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129" w:rsidRDefault="002D6665">
      <w:pPr>
        <w:jc w:val="center"/>
        <w:rPr>
          <w:rFonts w:hint="eastAsia"/>
          <w:b/>
          <w:bCs/>
          <w:sz w:val="28"/>
          <w:szCs w:val="28"/>
        </w:rPr>
      </w:pPr>
      <w:r>
        <w:rPr>
          <w:rFonts w:hint="eastAsia"/>
          <w:b/>
          <w:bCs/>
          <w:sz w:val="28"/>
          <w:szCs w:val="28"/>
        </w:rPr>
        <w:t>第十一届甘肃青年科技奖拟</w:t>
      </w:r>
      <w:r>
        <w:rPr>
          <w:b/>
          <w:bCs/>
          <w:sz w:val="28"/>
          <w:szCs w:val="28"/>
        </w:rPr>
        <w:t>推荐</w:t>
      </w:r>
      <w:r>
        <w:rPr>
          <w:rFonts w:hint="eastAsia"/>
          <w:b/>
          <w:bCs/>
          <w:sz w:val="28"/>
          <w:szCs w:val="28"/>
        </w:rPr>
        <w:t>人选基本情况</w:t>
      </w:r>
      <w:r>
        <w:rPr>
          <w:b/>
          <w:bCs/>
          <w:sz w:val="28"/>
          <w:szCs w:val="28"/>
        </w:rPr>
        <w:t>和主要成就</w:t>
      </w: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1559"/>
        <w:gridCol w:w="1418"/>
        <w:gridCol w:w="8788"/>
      </w:tblGrid>
      <w:tr w:rsidR="00381129">
        <w:trPr>
          <w:trHeight w:val="503"/>
        </w:trPr>
        <w:tc>
          <w:tcPr>
            <w:tcW w:w="709" w:type="dxa"/>
            <w:vAlign w:val="center"/>
          </w:tcPr>
          <w:p w:rsidR="00381129" w:rsidRDefault="002D6665">
            <w:pPr>
              <w:jc w:val="center"/>
              <w:rPr>
                <w:rFonts w:ascii="宋体" w:hAnsi="宋体"/>
                <w:b/>
                <w:sz w:val="20"/>
                <w:szCs w:val="18"/>
              </w:rPr>
            </w:pPr>
            <w:r>
              <w:rPr>
                <w:rFonts w:ascii="宋体" w:hAnsi="宋体" w:hint="eastAsia"/>
                <w:b/>
                <w:sz w:val="20"/>
                <w:szCs w:val="18"/>
              </w:rPr>
              <w:t>序号</w:t>
            </w:r>
          </w:p>
        </w:tc>
        <w:tc>
          <w:tcPr>
            <w:tcW w:w="1276" w:type="dxa"/>
            <w:vAlign w:val="center"/>
          </w:tcPr>
          <w:p w:rsidR="00381129" w:rsidRDefault="002D6665">
            <w:pPr>
              <w:jc w:val="center"/>
              <w:rPr>
                <w:rFonts w:ascii="宋体" w:hAnsi="宋体"/>
                <w:b/>
                <w:sz w:val="20"/>
                <w:szCs w:val="18"/>
              </w:rPr>
            </w:pPr>
            <w:r>
              <w:rPr>
                <w:rFonts w:ascii="宋体" w:hAnsi="宋体" w:hint="eastAsia"/>
                <w:b/>
                <w:sz w:val="20"/>
                <w:szCs w:val="18"/>
              </w:rPr>
              <w:t>拟推荐人</w:t>
            </w:r>
          </w:p>
        </w:tc>
        <w:tc>
          <w:tcPr>
            <w:tcW w:w="1559" w:type="dxa"/>
            <w:vAlign w:val="center"/>
          </w:tcPr>
          <w:p w:rsidR="00381129" w:rsidRDefault="002D6665">
            <w:pPr>
              <w:jc w:val="center"/>
              <w:rPr>
                <w:rFonts w:ascii="宋体" w:hAnsi="宋体"/>
                <w:b/>
                <w:sz w:val="20"/>
                <w:szCs w:val="18"/>
              </w:rPr>
            </w:pPr>
            <w:r>
              <w:rPr>
                <w:rFonts w:ascii="宋体" w:hAnsi="宋体" w:hint="eastAsia"/>
                <w:b/>
                <w:sz w:val="20"/>
                <w:szCs w:val="18"/>
              </w:rPr>
              <w:t>所在单位</w:t>
            </w:r>
          </w:p>
        </w:tc>
        <w:tc>
          <w:tcPr>
            <w:tcW w:w="1418" w:type="dxa"/>
            <w:vAlign w:val="center"/>
          </w:tcPr>
          <w:p w:rsidR="00381129" w:rsidRDefault="002D6665">
            <w:pPr>
              <w:jc w:val="center"/>
              <w:rPr>
                <w:rFonts w:ascii="宋体" w:hAnsi="宋体"/>
                <w:b/>
                <w:sz w:val="20"/>
                <w:szCs w:val="18"/>
              </w:rPr>
            </w:pPr>
            <w:r>
              <w:rPr>
                <w:rFonts w:ascii="宋体" w:hAnsi="宋体" w:hint="eastAsia"/>
                <w:b/>
                <w:sz w:val="20"/>
                <w:szCs w:val="18"/>
              </w:rPr>
              <w:t>推荐单位</w:t>
            </w:r>
          </w:p>
        </w:tc>
        <w:tc>
          <w:tcPr>
            <w:tcW w:w="8788" w:type="dxa"/>
            <w:vAlign w:val="center"/>
          </w:tcPr>
          <w:p w:rsidR="00381129" w:rsidRDefault="002D6665">
            <w:pPr>
              <w:jc w:val="center"/>
              <w:rPr>
                <w:rFonts w:ascii="宋体" w:hAnsi="宋体"/>
                <w:b/>
                <w:sz w:val="20"/>
                <w:szCs w:val="18"/>
              </w:rPr>
            </w:pPr>
            <w:r>
              <w:rPr>
                <w:rFonts w:ascii="宋体" w:hAnsi="宋体" w:hint="eastAsia"/>
                <w:b/>
                <w:sz w:val="20"/>
                <w:szCs w:val="18"/>
              </w:rPr>
              <w:t>拟推荐</w:t>
            </w:r>
            <w:r>
              <w:rPr>
                <w:rFonts w:ascii="宋体" w:hAnsi="宋体"/>
                <w:b/>
                <w:sz w:val="20"/>
                <w:szCs w:val="18"/>
              </w:rPr>
              <w:t>人选基本情况和主要成就</w:t>
            </w:r>
          </w:p>
        </w:tc>
      </w:tr>
      <w:tr w:rsidR="00381129">
        <w:trPr>
          <w:trHeight w:val="6519"/>
        </w:trPr>
        <w:tc>
          <w:tcPr>
            <w:tcW w:w="709" w:type="dxa"/>
            <w:vAlign w:val="center"/>
          </w:tcPr>
          <w:p w:rsidR="00381129" w:rsidRDefault="002D6665">
            <w:pPr>
              <w:jc w:val="center"/>
              <w:rPr>
                <w:rFonts w:ascii="宋体" w:hAnsi="宋体"/>
                <w:sz w:val="20"/>
                <w:szCs w:val="18"/>
              </w:rPr>
            </w:pPr>
            <w:r>
              <w:rPr>
                <w:rFonts w:ascii="宋体" w:hAnsi="宋体" w:hint="eastAsia"/>
                <w:sz w:val="20"/>
                <w:szCs w:val="18"/>
              </w:rPr>
              <w:t>1</w:t>
            </w:r>
          </w:p>
        </w:tc>
        <w:tc>
          <w:tcPr>
            <w:tcW w:w="1276" w:type="dxa"/>
            <w:vAlign w:val="center"/>
          </w:tcPr>
          <w:p w:rsidR="00381129" w:rsidRDefault="002D6665">
            <w:pPr>
              <w:jc w:val="center"/>
              <w:rPr>
                <w:rFonts w:ascii="宋体" w:hAnsi="宋体"/>
                <w:sz w:val="20"/>
                <w:szCs w:val="18"/>
              </w:rPr>
            </w:pPr>
            <w:r>
              <w:rPr>
                <w:rFonts w:ascii="宋体" w:hAnsi="宋体" w:hint="eastAsia"/>
                <w:sz w:val="20"/>
                <w:szCs w:val="18"/>
              </w:rPr>
              <w:t>许思娟</w:t>
            </w:r>
          </w:p>
        </w:tc>
        <w:tc>
          <w:tcPr>
            <w:tcW w:w="1559" w:type="dxa"/>
            <w:vAlign w:val="center"/>
          </w:tcPr>
          <w:p w:rsidR="00381129" w:rsidRDefault="002D6665">
            <w:pPr>
              <w:rPr>
                <w:rFonts w:ascii="宋体" w:hAnsi="宋体"/>
                <w:sz w:val="20"/>
                <w:szCs w:val="18"/>
              </w:rPr>
            </w:pPr>
            <w:r>
              <w:rPr>
                <w:rFonts w:ascii="宋体" w:hAnsi="宋体" w:hint="eastAsia"/>
                <w:sz w:val="20"/>
                <w:szCs w:val="18"/>
              </w:rPr>
              <w:t>甘肃省妇幼</w:t>
            </w:r>
            <w:r>
              <w:rPr>
                <w:rFonts w:ascii="宋体" w:hAnsi="宋体"/>
                <w:sz w:val="20"/>
                <w:szCs w:val="18"/>
              </w:rPr>
              <w:t>保健院</w:t>
            </w:r>
            <w:r>
              <w:rPr>
                <w:rFonts w:ascii="宋体" w:hAnsi="宋体" w:hint="eastAsia"/>
                <w:sz w:val="20"/>
                <w:szCs w:val="18"/>
              </w:rPr>
              <w:t>（甘肃省中心医院）</w:t>
            </w:r>
          </w:p>
        </w:tc>
        <w:tc>
          <w:tcPr>
            <w:tcW w:w="1418" w:type="dxa"/>
            <w:vAlign w:val="center"/>
          </w:tcPr>
          <w:p w:rsidR="00381129" w:rsidRDefault="00381129">
            <w:pPr>
              <w:rPr>
                <w:rFonts w:ascii="宋体" w:hAnsi="宋体"/>
                <w:sz w:val="20"/>
                <w:szCs w:val="18"/>
              </w:rPr>
            </w:pPr>
          </w:p>
          <w:p w:rsidR="00381129" w:rsidRDefault="00381129">
            <w:pPr>
              <w:rPr>
                <w:rFonts w:ascii="宋体" w:hAnsi="宋体"/>
                <w:sz w:val="20"/>
                <w:szCs w:val="18"/>
              </w:rPr>
            </w:pPr>
          </w:p>
          <w:p w:rsidR="00381129" w:rsidRDefault="002D6665">
            <w:pPr>
              <w:rPr>
                <w:rFonts w:ascii="宋体" w:hAnsi="宋体"/>
                <w:sz w:val="20"/>
                <w:szCs w:val="18"/>
              </w:rPr>
            </w:pPr>
            <w:r>
              <w:rPr>
                <w:rFonts w:ascii="宋体" w:hAnsi="宋体" w:hint="eastAsia"/>
                <w:sz w:val="20"/>
                <w:szCs w:val="18"/>
              </w:rPr>
              <w:t>甘肃省妇幼保健院（甘肃省中心医院）</w:t>
            </w:r>
          </w:p>
          <w:p w:rsidR="00381129" w:rsidRDefault="00381129">
            <w:pPr>
              <w:rPr>
                <w:rFonts w:ascii="宋体" w:hAnsi="宋体"/>
                <w:sz w:val="20"/>
                <w:szCs w:val="18"/>
              </w:rPr>
            </w:pPr>
          </w:p>
          <w:p w:rsidR="00381129" w:rsidRDefault="00381129">
            <w:pPr>
              <w:rPr>
                <w:rFonts w:ascii="宋体" w:hAnsi="宋体"/>
                <w:sz w:val="20"/>
                <w:szCs w:val="18"/>
              </w:rPr>
            </w:pPr>
          </w:p>
        </w:tc>
        <w:tc>
          <w:tcPr>
            <w:tcW w:w="8788" w:type="dxa"/>
            <w:vAlign w:val="center"/>
          </w:tcPr>
          <w:p w:rsidR="00381129" w:rsidRDefault="002D6665">
            <w:pPr>
              <w:snapToGrid w:val="0"/>
              <w:spacing w:before="120" w:line="360" w:lineRule="auto"/>
              <w:rPr>
                <w:rFonts w:ascii="宋体" w:hAnsi="宋体"/>
                <w:sz w:val="20"/>
                <w:szCs w:val="20"/>
              </w:rPr>
            </w:pPr>
            <w:r>
              <w:rPr>
                <w:rFonts w:ascii="宋体" w:hAnsi="宋体" w:hint="eastAsia"/>
                <w:sz w:val="20"/>
                <w:szCs w:val="20"/>
              </w:rPr>
              <w:t>许思娟，</w:t>
            </w:r>
            <w:r>
              <w:rPr>
                <w:rFonts w:ascii="宋体" w:hAnsi="宋体" w:hint="eastAsia"/>
                <w:sz w:val="20"/>
                <w:szCs w:val="20"/>
              </w:rPr>
              <w:t>1979</w:t>
            </w:r>
            <w:r>
              <w:rPr>
                <w:rFonts w:ascii="宋体" w:hAnsi="宋体" w:hint="eastAsia"/>
                <w:sz w:val="20"/>
                <w:szCs w:val="20"/>
              </w:rPr>
              <w:t>年</w:t>
            </w:r>
            <w:r>
              <w:rPr>
                <w:rFonts w:ascii="宋体" w:hAnsi="宋体" w:hint="eastAsia"/>
                <w:sz w:val="20"/>
                <w:szCs w:val="20"/>
              </w:rPr>
              <w:t>11</w:t>
            </w:r>
            <w:r>
              <w:rPr>
                <w:rFonts w:ascii="宋体" w:hAnsi="宋体" w:hint="eastAsia"/>
                <w:sz w:val="20"/>
                <w:szCs w:val="20"/>
              </w:rPr>
              <w:t>月生，甘肃省领军人才、副主任医师、硕士，从事专业为妇产科生殖医学，主要承担不孕不育复杂疑难病例诊治以及多学科会诊工作，年门诊量约</w:t>
            </w:r>
            <w:r>
              <w:rPr>
                <w:rFonts w:ascii="宋体" w:hAnsi="宋体" w:hint="eastAsia"/>
                <w:sz w:val="20"/>
                <w:szCs w:val="20"/>
              </w:rPr>
              <w:t>20000</w:t>
            </w:r>
            <w:r>
              <w:rPr>
                <w:rFonts w:ascii="宋体" w:hAnsi="宋体" w:hint="eastAsia"/>
                <w:sz w:val="20"/>
                <w:szCs w:val="20"/>
              </w:rPr>
              <w:t>余例。先后在院内引进</w:t>
            </w:r>
            <w:r>
              <w:rPr>
                <w:rFonts w:ascii="宋体" w:hAnsi="宋体" w:hint="eastAsia"/>
                <w:sz w:val="20"/>
                <w:szCs w:val="20"/>
              </w:rPr>
              <w:t>AMH</w:t>
            </w:r>
            <w:r>
              <w:rPr>
                <w:rFonts w:ascii="宋体" w:hAnsi="宋体" w:hint="eastAsia"/>
                <w:sz w:val="20"/>
                <w:szCs w:val="20"/>
              </w:rPr>
              <w:t>的临床应用、阿托西班在解冻胚胎移植的临床应用、胚胎移植前子宫内膜容受性的超声评价、低分子肝素在复发性流产和反复胚胎种植失败中的应用以及生育力保护等新技术新项目。其主持的《外周血</w:t>
            </w:r>
            <w:r>
              <w:rPr>
                <w:rFonts w:ascii="宋体" w:hAnsi="宋体" w:hint="eastAsia"/>
                <w:sz w:val="20"/>
                <w:szCs w:val="20"/>
              </w:rPr>
              <w:t>IDO</w:t>
            </w:r>
            <w:r>
              <w:rPr>
                <w:rFonts w:ascii="宋体" w:hAnsi="宋体" w:hint="eastAsia"/>
                <w:sz w:val="20"/>
                <w:szCs w:val="20"/>
              </w:rPr>
              <w:t>及</w:t>
            </w:r>
            <w:r>
              <w:rPr>
                <w:rFonts w:ascii="宋体" w:hAnsi="宋体" w:hint="eastAsia"/>
                <w:sz w:val="20"/>
                <w:szCs w:val="20"/>
              </w:rPr>
              <w:t>Treg</w:t>
            </w:r>
            <w:r>
              <w:rPr>
                <w:rFonts w:ascii="宋体" w:hAnsi="宋体" w:hint="eastAsia"/>
                <w:sz w:val="20"/>
                <w:szCs w:val="20"/>
              </w:rPr>
              <w:t>表达与反复体外受精</w:t>
            </w:r>
            <w:r>
              <w:rPr>
                <w:rFonts w:ascii="宋体" w:hAnsi="宋体" w:hint="eastAsia"/>
                <w:sz w:val="20"/>
                <w:szCs w:val="20"/>
              </w:rPr>
              <w:t>-</w:t>
            </w:r>
            <w:r>
              <w:rPr>
                <w:rFonts w:ascii="宋体" w:hAnsi="宋体" w:hint="eastAsia"/>
                <w:sz w:val="20"/>
                <w:szCs w:val="20"/>
              </w:rPr>
              <w:t>胚胎移植失败的相关研究》项目，通过新技术经验交流会、研讨会，生殖医学学术会议等活动，在省内外生殖医学中心得到推广，</w:t>
            </w:r>
            <w:r>
              <w:rPr>
                <w:rFonts w:ascii="宋体" w:hAnsi="宋体" w:hint="eastAsia"/>
                <w:sz w:val="20"/>
                <w:szCs w:val="20"/>
              </w:rPr>
              <w:t>显著提高了当地医院生殖中心反复体外受精</w:t>
            </w:r>
            <w:r>
              <w:rPr>
                <w:rFonts w:ascii="宋体" w:hAnsi="宋体" w:hint="eastAsia"/>
                <w:sz w:val="20"/>
                <w:szCs w:val="20"/>
              </w:rPr>
              <w:t>-</w:t>
            </w:r>
            <w:r>
              <w:rPr>
                <w:rFonts w:ascii="宋体" w:hAnsi="宋体" w:hint="eastAsia"/>
                <w:sz w:val="20"/>
                <w:szCs w:val="20"/>
              </w:rPr>
              <w:t>胚胎移植失败患者的胚胎种植率，同时生化妊娠、流产等不良妊娠结局的发生率也明显下降；该项目的应用也带动了反复妊娠丢失生殖医学等相关学科在胚胎种植评估领域的深入发展，</w:t>
            </w:r>
            <w:r>
              <w:rPr>
                <w:rFonts w:ascii="宋体" w:hAnsi="宋体"/>
                <w:sz w:val="20"/>
                <w:szCs w:val="20"/>
              </w:rPr>
              <w:t>取得了显著的社会效益，并</w:t>
            </w:r>
            <w:r>
              <w:rPr>
                <w:rFonts w:ascii="宋体" w:hAnsi="宋体" w:hint="eastAsia"/>
                <w:sz w:val="20"/>
                <w:szCs w:val="20"/>
              </w:rPr>
              <w:t>荣获</w:t>
            </w:r>
            <w:r>
              <w:rPr>
                <w:rFonts w:ascii="宋体" w:hAnsi="宋体" w:hint="eastAsia"/>
                <w:sz w:val="20"/>
                <w:szCs w:val="20"/>
              </w:rPr>
              <w:t>2017</w:t>
            </w:r>
            <w:r>
              <w:rPr>
                <w:rFonts w:ascii="宋体" w:hAnsi="宋体" w:hint="eastAsia"/>
                <w:sz w:val="20"/>
                <w:szCs w:val="20"/>
              </w:rPr>
              <w:t>年甘肃医学</w:t>
            </w:r>
            <w:r>
              <w:rPr>
                <w:rFonts w:ascii="宋体" w:hAnsi="宋体"/>
                <w:sz w:val="20"/>
                <w:szCs w:val="20"/>
              </w:rPr>
              <w:t>科技奖</w:t>
            </w:r>
            <w:r>
              <w:rPr>
                <w:rFonts w:ascii="宋体" w:hAnsi="宋体" w:hint="eastAsia"/>
                <w:sz w:val="20"/>
                <w:szCs w:val="20"/>
              </w:rPr>
              <w:t>二</w:t>
            </w:r>
            <w:r>
              <w:rPr>
                <w:rFonts w:ascii="宋体" w:hAnsi="宋体"/>
                <w:sz w:val="20"/>
                <w:szCs w:val="20"/>
              </w:rPr>
              <w:t>等奖</w:t>
            </w:r>
            <w:r>
              <w:rPr>
                <w:rFonts w:ascii="宋体" w:hAnsi="宋体" w:hint="eastAsia"/>
                <w:sz w:val="20"/>
                <w:szCs w:val="20"/>
              </w:rPr>
              <w:t>。</w:t>
            </w:r>
            <w:r>
              <w:rPr>
                <w:rFonts w:ascii="宋体" w:hAnsi="宋体" w:hint="eastAsia"/>
                <w:sz w:val="20"/>
                <w:szCs w:val="20"/>
              </w:rPr>
              <w:t>2017</w:t>
            </w:r>
            <w:r>
              <w:rPr>
                <w:rFonts w:ascii="宋体" w:hAnsi="宋体" w:hint="eastAsia"/>
                <w:sz w:val="20"/>
                <w:szCs w:val="20"/>
              </w:rPr>
              <w:t>年荣获</w:t>
            </w:r>
            <w:r>
              <w:rPr>
                <w:rFonts w:ascii="宋体" w:hAnsi="宋体"/>
                <w:sz w:val="20"/>
                <w:szCs w:val="20"/>
              </w:rPr>
              <w:t>院内科</w:t>
            </w:r>
            <w:proofErr w:type="gramStart"/>
            <w:r>
              <w:rPr>
                <w:rFonts w:ascii="宋体" w:hAnsi="宋体"/>
                <w:sz w:val="20"/>
                <w:szCs w:val="20"/>
              </w:rPr>
              <w:t>研</w:t>
            </w:r>
            <w:proofErr w:type="gramEnd"/>
            <w:r>
              <w:rPr>
                <w:rFonts w:ascii="宋体" w:hAnsi="宋体"/>
                <w:sz w:val="20"/>
                <w:szCs w:val="20"/>
              </w:rPr>
              <w:t>绩效考核二等</w:t>
            </w:r>
            <w:r>
              <w:rPr>
                <w:rFonts w:ascii="宋体" w:hAnsi="宋体" w:hint="eastAsia"/>
                <w:sz w:val="20"/>
                <w:szCs w:val="20"/>
              </w:rPr>
              <w:t>奖，</w:t>
            </w:r>
            <w:r>
              <w:rPr>
                <w:rFonts w:ascii="宋体" w:hAnsi="宋体" w:hint="eastAsia"/>
                <w:sz w:val="20"/>
                <w:szCs w:val="20"/>
              </w:rPr>
              <w:t>2018</w:t>
            </w:r>
            <w:r>
              <w:rPr>
                <w:rFonts w:ascii="宋体" w:hAnsi="宋体" w:hint="eastAsia"/>
                <w:sz w:val="20"/>
                <w:szCs w:val="20"/>
              </w:rPr>
              <w:t>年</w:t>
            </w:r>
            <w:proofErr w:type="gramStart"/>
            <w:r>
              <w:rPr>
                <w:rFonts w:ascii="宋体" w:hAnsi="宋体" w:hint="eastAsia"/>
                <w:sz w:val="20"/>
                <w:szCs w:val="20"/>
              </w:rPr>
              <w:t>获</w:t>
            </w:r>
            <w:r>
              <w:rPr>
                <w:rFonts w:ascii="宋体" w:hAnsi="宋体"/>
                <w:sz w:val="20"/>
                <w:szCs w:val="20"/>
              </w:rPr>
              <w:t>医院</w:t>
            </w:r>
            <w:proofErr w:type="gramEnd"/>
            <w:r>
              <w:rPr>
                <w:rFonts w:ascii="宋体" w:hAnsi="宋体"/>
                <w:sz w:val="20"/>
                <w:szCs w:val="20"/>
              </w:rPr>
              <w:t>“</w:t>
            </w:r>
            <w:r>
              <w:rPr>
                <w:rFonts w:ascii="宋体" w:hAnsi="宋体" w:hint="eastAsia"/>
                <w:sz w:val="20"/>
                <w:szCs w:val="20"/>
              </w:rPr>
              <w:t>桂云杯</w:t>
            </w:r>
            <w:r>
              <w:rPr>
                <w:rFonts w:ascii="宋体" w:hAnsi="宋体"/>
                <w:sz w:val="20"/>
                <w:szCs w:val="20"/>
              </w:rPr>
              <w:t>”</w:t>
            </w:r>
            <w:r>
              <w:rPr>
                <w:rFonts w:ascii="宋体" w:hAnsi="宋体" w:hint="eastAsia"/>
                <w:sz w:val="20"/>
                <w:szCs w:val="20"/>
              </w:rPr>
              <w:t>科研成果二</w:t>
            </w:r>
            <w:r>
              <w:rPr>
                <w:rFonts w:ascii="宋体" w:hAnsi="宋体"/>
                <w:sz w:val="20"/>
                <w:szCs w:val="20"/>
              </w:rPr>
              <w:t>等奖。</w:t>
            </w:r>
            <w:r>
              <w:rPr>
                <w:rFonts w:ascii="宋体" w:hAnsi="宋体" w:hint="eastAsia"/>
                <w:sz w:val="20"/>
                <w:szCs w:val="20"/>
              </w:rPr>
              <w:t>因</w:t>
            </w:r>
            <w:r>
              <w:rPr>
                <w:rFonts w:ascii="宋体" w:hAnsi="宋体"/>
                <w:sz w:val="20"/>
                <w:szCs w:val="20"/>
              </w:rPr>
              <w:t>个人专业领域业绩突出，</w:t>
            </w:r>
            <w:r>
              <w:rPr>
                <w:rFonts w:ascii="宋体" w:hAnsi="宋体" w:hint="eastAsia"/>
                <w:sz w:val="20"/>
                <w:szCs w:val="20"/>
              </w:rPr>
              <w:t>2021</w:t>
            </w:r>
            <w:r>
              <w:rPr>
                <w:rFonts w:ascii="宋体" w:hAnsi="宋体" w:hint="eastAsia"/>
                <w:sz w:val="20"/>
                <w:szCs w:val="20"/>
              </w:rPr>
              <w:t>年荣获“甘肃省领军人才（第二层次）”称号（中共甘肃省委、甘肃省人民政府）。</w:t>
            </w:r>
            <w:r>
              <w:rPr>
                <w:rFonts w:ascii="宋体" w:hAnsi="宋体" w:hint="eastAsia"/>
                <w:sz w:val="20"/>
                <w:szCs w:val="20"/>
              </w:rPr>
              <w:t>2022-2023</w:t>
            </w:r>
            <w:r>
              <w:rPr>
                <w:rFonts w:ascii="宋体" w:hAnsi="宋体" w:hint="eastAsia"/>
                <w:sz w:val="20"/>
                <w:szCs w:val="20"/>
              </w:rPr>
              <w:t>年先后荣获“金城首席科普专家”称号并成立许思娟</w:t>
            </w:r>
            <w:r>
              <w:rPr>
                <w:rFonts w:ascii="宋体" w:hAnsi="宋体" w:hint="eastAsia"/>
                <w:sz w:val="20"/>
                <w:szCs w:val="20"/>
              </w:rPr>
              <w:t>科学传播专家工作室（兰州市科学技术协会）和“甘肃省科普专家”称号（甘肃省科学技术协会）。</w:t>
            </w:r>
            <w:r>
              <w:rPr>
                <w:rFonts w:ascii="宋体" w:hAnsi="宋体"/>
                <w:sz w:val="20"/>
                <w:szCs w:val="20"/>
              </w:rPr>
              <w:t>参与多</w:t>
            </w:r>
            <w:r>
              <w:rPr>
                <w:rFonts w:ascii="宋体" w:hAnsi="宋体" w:hint="eastAsia"/>
                <w:sz w:val="20"/>
                <w:szCs w:val="20"/>
              </w:rPr>
              <w:t>个</w:t>
            </w:r>
            <w:r>
              <w:rPr>
                <w:rFonts w:ascii="宋体" w:hAnsi="宋体"/>
                <w:sz w:val="20"/>
                <w:szCs w:val="20"/>
              </w:rPr>
              <w:t>学术组织和期刊任职。</w:t>
            </w:r>
            <w:r>
              <w:rPr>
                <w:rFonts w:ascii="宋体" w:hAnsi="宋体" w:hint="eastAsia"/>
                <w:sz w:val="20"/>
                <w:szCs w:val="20"/>
              </w:rPr>
              <w:t>公开</w:t>
            </w:r>
            <w:r>
              <w:rPr>
                <w:rFonts w:ascii="宋体" w:hAnsi="宋体"/>
                <w:sz w:val="20"/>
                <w:szCs w:val="20"/>
              </w:rPr>
              <w:t>发表学术论文</w:t>
            </w:r>
            <w:r>
              <w:rPr>
                <w:rFonts w:ascii="宋体" w:hAnsi="宋体" w:hint="eastAsia"/>
                <w:sz w:val="20"/>
                <w:szCs w:val="20"/>
              </w:rPr>
              <w:t>20</w:t>
            </w:r>
            <w:r>
              <w:rPr>
                <w:rFonts w:ascii="宋体" w:hAnsi="宋体" w:hint="eastAsia"/>
                <w:sz w:val="20"/>
                <w:szCs w:val="20"/>
              </w:rPr>
              <w:t>余</w:t>
            </w:r>
            <w:r>
              <w:rPr>
                <w:rFonts w:ascii="宋体" w:hAnsi="宋体"/>
                <w:sz w:val="20"/>
                <w:szCs w:val="20"/>
              </w:rPr>
              <w:t>篇，其中</w:t>
            </w:r>
            <w:r>
              <w:rPr>
                <w:rFonts w:ascii="宋体" w:hAnsi="宋体" w:hint="eastAsia"/>
                <w:sz w:val="20"/>
                <w:szCs w:val="20"/>
              </w:rPr>
              <w:t>SCI</w:t>
            </w:r>
            <w:r>
              <w:rPr>
                <w:rFonts w:ascii="宋体" w:hAnsi="宋体" w:hint="eastAsia"/>
                <w:sz w:val="20"/>
                <w:szCs w:val="20"/>
              </w:rPr>
              <w:t>论文</w:t>
            </w:r>
            <w:r>
              <w:rPr>
                <w:rFonts w:ascii="宋体" w:hAnsi="宋体" w:hint="eastAsia"/>
                <w:sz w:val="20"/>
                <w:szCs w:val="20"/>
              </w:rPr>
              <w:t>6</w:t>
            </w:r>
            <w:r>
              <w:rPr>
                <w:rFonts w:ascii="宋体" w:hAnsi="宋体" w:hint="eastAsia"/>
                <w:sz w:val="20"/>
                <w:szCs w:val="20"/>
              </w:rPr>
              <w:t>篇。共主持科研项目</w:t>
            </w:r>
            <w:r>
              <w:rPr>
                <w:rFonts w:ascii="宋体" w:hAnsi="宋体" w:hint="eastAsia"/>
                <w:sz w:val="20"/>
                <w:szCs w:val="20"/>
              </w:rPr>
              <w:t>4</w:t>
            </w:r>
            <w:r>
              <w:rPr>
                <w:rFonts w:ascii="宋体" w:hAnsi="宋体" w:hint="eastAsia"/>
                <w:sz w:val="20"/>
                <w:szCs w:val="20"/>
              </w:rPr>
              <w:t>项，</w:t>
            </w:r>
            <w:r>
              <w:rPr>
                <w:rFonts w:ascii="宋体" w:hAnsi="宋体" w:hint="eastAsia"/>
                <w:sz w:val="20"/>
                <w:szCs w:val="20"/>
              </w:rPr>
              <w:t>2023</w:t>
            </w:r>
            <w:r>
              <w:rPr>
                <w:rFonts w:ascii="宋体" w:hAnsi="宋体" w:hint="eastAsia"/>
                <w:sz w:val="20"/>
                <w:szCs w:val="20"/>
              </w:rPr>
              <w:t>年</w:t>
            </w:r>
            <w:r>
              <w:rPr>
                <w:rFonts w:ascii="宋体" w:hAnsi="宋体" w:hint="eastAsia"/>
                <w:sz w:val="20"/>
                <w:szCs w:val="18"/>
              </w:rPr>
              <w:t>重点研发计划</w:t>
            </w:r>
            <w:r>
              <w:rPr>
                <w:rFonts w:ascii="宋体" w:hAnsi="宋体" w:hint="eastAsia"/>
                <w:sz w:val="20"/>
                <w:szCs w:val="18"/>
              </w:rPr>
              <w:t>-</w:t>
            </w:r>
            <w:r>
              <w:rPr>
                <w:rFonts w:ascii="宋体" w:hAnsi="宋体" w:hint="eastAsia"/>
                <w:sz w:val="20"/>
                <w:szCs w:val="18"/>
              </w:rPr>
              <w:t>社</w:t>
            </w:r>
            <w:r>
              <w:rPr>
                <w:rFonts w:ascii="宋体" w:hAnsi="宋体"/>
                <w:sz w:val="20"/>
                <w:szCs w:val="18"/>
              </w:rPr>
              <w:t>会发展领域</w:t>
            </w:r>
            <w:r>
              <w:rPr>
                <w:rFonts w:ascii="宋体" w:hAnsi="宋体"/>
                <w:sz w:val="20"/>
                <w:szCs w:val="20"/>
              </w:rPr>
              <w:t>项目《</w:t>
            </w:r>
            <w:r>
              <w:rPr>
                <w:rFonts w:ascii="宋体" w:hAnsi="宋体" w:hint="eastAsia"/>
                <w:sz w:val="20"/>
                <w:szCs w:val="20"/>
              </w:rPr>
              <w:t>反复种植失败患者内膜容受性种植窗无创精准代谢组学评估体系的研究</w:t>
            </w:r>
            <w:r>
              <w:rPr>
                <w:rFonts w:ascii="宋体" w:hAnsi="宋体"/>
                <w:sz w:val="20"/>
                <w:szCs w:val="20"/>
              </w:rPr>
              <w:t>》</w:t>
            </w:r>
            <w:r>
              <w:rPr>
                <w:rFonts w:ascii="宋体" w:hAnsi="宋体" w:hint="eastAsia"/>
                <w:sz w:val="20"/>
                <w:szCs w:val="20"/>
              </w:rPr>
              <w:t>1</w:t>
            </w:r>
            <w:r>
              <w:rPr>
                <w:rFonts w:ascii="宋体" w:hAnsi="宋体" w:hint="eastAsia"/>
                <w:sz w:val="20"/>
                <w:szCs w:val="20"/>
              </w:rPr>
              <w:t>项，甘肃省科技支撑计划项目</w:t>
            </w:r>
            <w:r>
              <w:rPr>
                <w:rFonts w:ascii="宋体" w:hAnsi="宋体" w:hint="eastAsia"/>
                <w:sz w:val="20"/>
                <w:szCs w:val="20"/>
              </w:rPr>
              <w:t>1</w:t>
            </w:r>
            <w:r>
              <w:rPr>
                <w:rFonts w:ascii="宋体" w:hAnsi="宋体" w:hint="eastAsia"/>
                <w:sz w:val="20"/>
                <w:szCs w:val="20"/>
              </w:rPr>
              <w:t>项，</w:t>
            </w:r>
            <w:r>
              <w:rPr>
                <w:rFonts w:ascii="宋体" w:hAnsi="宋体"/>
                <w:sz w:val="20"/>
                <w:szCs w:val="20"/>
              </w:rPr>
              <w:t>厅市级课题</w:t>
            </w:r>
            <w:r>
              <w:rPr>
                <w:rFonts w:ascii="宋体" w:hAnsi="宋体" w:hint="eastAsia"/>
                <w:sz w:val="20"/>
                <w:szCs w:val="20"/>
              </w:rPr>
              <w:t>2</w:t>
            </w:r>
            <w:r>
              <w:rPr>
                <w:rFonts w:ascii="宋体" w:hAnsi="宋体" w:hint="eastAsia"/>
                <w:sz w:val="20"/>
                <w:szCs w:val="20"/>
              </w:rPr>
              <w:t>项。</w:t>
            </w:r>
          </w:p>
        </w:tc>
      </w:tr>
    </w:tbl>
    <w:p w:rsidR="00381129" w:rsidRDefault="00381129">
      <w:pPr>
        <w:widowControl/>
        <w:jc w:val="left"/>
        <w:rPr>
          <w:sz w:val="28"/>
          <w:szCs w:val="28"/>
        </w:rPr>
      </w:pPr>
    </w:p>
    <w:sectPr w:rsidR="00381129">
      <w:pgSz w:w="16838" w:h="11906" w:orient="landscape"/>
      <w:pgMar w:top="1797" w:right="1361" w:bottom="1797" w:left="136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0Y2FjZWUxOWQ2YWMxYmI1NTExMjJlYmQ4Njc5OTUifQ=="/>
  </w:docVars>
  <w:rsids>
    <w:rsidRoot w:val="00214FEC"/>
    <w:rsid w:val="00015C5B"/>
    <w:rsid w:val="00052E7E"/>
    <w:rsid w:val="00121169"/>
    <w:rsid w:val="00214FEC"/>
    <w:rsid w:val="00247201"/>
    <w:rsid w:val="00271AA2"/>
    <w:rsid w:val="002D6665"/>
    <w:rsid w:val="00381129"/>
    <w:rsid w:val="00386D2F"/>
    <w:rsid w:val="003B2CCD"/>
    <w:rsid w:val="006D227B"/>
    <w:rsid w:val="00705278"/>
    <w:rsid w:val="007115D7"/>
    <w:rsid w:val="008C5F5A"/>
    <w:rsid w:val="00904466"/>
    <w:rsid w:val="00935819"/>
    <w:rsid w:val="00A05A28"/>
    <w:rsid w:val="00AE1A68"/>
    <w:rsid w:val="00C809BB"/>
    <w:rsid w:val="00C91C98"/>
    <w:rsid w:val="00D57822"/>
    <w:rsid w:val="00D6698E"/>
    <w:rsid w:val="00F360B3"/>
    <w:rsid w:val="00F7186F"/>
    <w:rsid w:val="01826A7C"/>
    <w:rsid w:val="02A46519"/>
    <w:rsid w:val="03CD1261"/>
    <w:rsid w:val="03DE0AFE"/>
    <w:rsid w:val="04814D63"/>
    <w:rsid w:val="05D2339D"/>
    <w:rsid w:val="0666688F"/>
    <w:rsid w:val="08200EF3"/>
    <w:rsid w:val="0A026946"/>
    <w:rsid w:val="0DC9777B"/>
    <w:rsid w:val="0E342E47"/>
    <w:rsid w:val="0E5C414B"/>
    <w:rsid w:val="0EC20452"/>
    <w:rsid w:val="0FA45DAA"/>
    <w:rsid w:val="105552F6"/>
    <w:rsid w:val="16070E41"/>
    <w:rsid w:val="18B43502"/>
    <w:rsid w:val="1917583F"/>
    <w:rsid w:val="1B3842BC"/>
    <w:rsid w:val="1CB11B06"/>
    <w:rsid w:val="1E94348E"/>
    <w:rsid w:val="205630F0"/>
    <w:rsid w:val="22256B0C"/>
    <w:rsid w:val="2332739A"/>
    <w:rsid w:val="23A91789"/>
    <w:rsid w:val="24041F1F"/>
    <w:rsid w:val="2455644C"/>
    <w:rsid w:val="26FD6460"/>
    <w:rsid w:val="27952750"/>
    <w:rsid w:val="289E3886"/>
    <w:rsid w:val="296323DA"/>
    <w:rsid w:val="2973086F"/>
    <w:rsid w:val="29BE3B71"/>
    <w:rsid w:val="29D17F0D"/>
    <w:rsid w:val="2A7523C5"/>
    <w:rsid w:val="2B54022C"/>
    <w:rsid w:val="2BE0696D"/>
    <w:rsid w:val="2CCB6C14"/>
    <w:rsid w:val="2ED973C6"/>
    <w:rsid w:val="30400A72"/>
    <w:rsid w:val="310426F5"/>
    <w:rsid w:val="325A6A70"/>
    <w:rsid w:val="33E97A6D"/>
    <w:rsid w:val="34EC3BCC"/>
    <w:rsid w:val="353254AE"/>
    <w:rsid w:val="3AD15CEE"/>
    <w:rsid w:val="3B2D77F6"/>
    <w:rsid w:val="3E42660A"/>
    <w:rsid w:val="3EEB5277"/>
    <w:rsid w:val="413606A8"/>
    <w:rsid w:val="416A5295"/>
    <w:rsid w:val="452A7397"/>
    <w:rsid w:val="45667082"/>
    <w:rsid w:val="45B20519"/>
    <w:rsid w:val="45E72090"/>
    <w:rsid w:val="46D212F7"/>
    <w:rsid w:val="4B2345ED"/>
    <w:rsid w:val="4C6274B5"/>
    <w:rsid w:val="4E9D1D67"/>
    <w:rsid w:val="4F29184C"/>
    <w:rsid w:val="555E1B24"/>
    <w:rsid w:val="57D460CD"/>
    <w:rsid w:val="5A4168EC"/>
    <w:rsid w:val="5A47702B"/>
    <w:rsid w:val="5C545A2F"/>
    <w:rsid w:val="5C936557"/>
    <w:rsid w:val="5D740137"/>
    <w:rsid w:val="5E800D5D"/>
    <w:rsid w:val="5FBC4017"/>
    <w:rsid w:val="60EC092C"/>
    <w:rsid w:val="617821BF"/>
    <w:rsid w:val="6372336A"/>
    <w:rsid w:val="67957627"/>
    <w:rsid w:val="6817628E"/>
    <w:rsid w:val="6A786D8C"/>
    <w:rsid w:val="6B5670CE"/>
    <w:rsid w:val="6BDF3EFC"/>
    <w:rsid w:val="6FF944CB"/>
    <w:rsid w:val="735A1725"/>
    <w:rsid w:val="74497515"/>
    <w:rsid w:val="761B163F"/>
    <w:rsid w:val="76DE441B"/>
    <w:rsid w:val="7AA53BCD"/>
    <w:rsid w:val="7AEC35AA"/>
    <w:rsid w:val="7BCB7664"/>
    <w:rsid w:val="7E8824D2"/>
    <w:rsid w:val="7F430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3B0EC7-1A5B-4392-B048-A7E14F126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spacing w:before="100" w:beforeAutospacing="1" w:after="100"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rPr>
      <w:rFonts w:ascii="仿宋_GB2312" w:hAnsi="仿宋_GB2312"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117</Words>
  <Characters>673</Characters>
  <Application>Microsoft Office Word</Application>
  <DocSecurity>0</DocSecurity>
  <Lines>5</Lines>
  <Paragraphs>1</Paragraphs>
  <ScaleCrop>false</ScaleCrop>
  <Company>Microsoft</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21</cp:revision>
  <dcterms:created xsi:type="dcterms:W3CDTF">2021-08-30T01:04:00Z</dcterms:created>
  <dcterms:modified xsi:type="dcterms:W3CDTF">2023-09-18T01:12:00Z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CCB80BEF18C249AD9FC363056717B523_12</vt:lpwstr>
  </property>
</Properties>
</file>