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hint="eastAsia"/>
          <w:b/>
          <w:sz w:val="48"/>
          <w:szCs w:val="48"/>
        </w:rPr>
      </w:pPr>
      <w:r>
        <w:rPr>
          <w:rFonts w:hint="eastAsia"/>
          <w:b/>
          <w:sz w:val="48"/>
          <w:szCs w:val="48"/>
        </w:rPr>
        <w:t>甘肃省妇幼保健院（甘肃省</w:t>
      </w:r>
      <w:r>
        <w:rPr>
          <w:b/>
          <w:sz w:val="48"/>
          <w:szCs w:val="48"/>
        </w:rPr>
        <w:t>中心医院）</w:t>
      </w:r>
    </w:p>
    <w:p>
      <w:pPr>
        <w:jc w:val="center"/>
        <w:rPr>
          <w:rFonts w:hint="eastAsia"/>
          <w:b/>
          <w:sz w:val="48"/>
          <w:szCs w:val="48"/>
        </w:rPr>
      </w:pPr>
      <w:r>
        <w:rPr>
          <w:rFonts w:hint="eastAsia"/>
          <w:b/>
          <w:sz w:val="48"/>
          <w:szCs w:val="48"/>
        </w:rPr>
        <w:t>药物/器械临床试验伦理委员会章程</w:t>
      </w:r>
    </w:p>
    <w:p>
      <w:pPr>
        <w:jc w:val="center"/>
        <w:rPr>
          <w:b/>
          <w:sz w:val="52"/>
          <w:szCs w:val="52"/>
        </w:rPr>
      </w:pPr>
    </w:p>
    <w:p>
      <w:pPr>
        <w:jc w:val="center"/>
        <w:rPr>
          <w:rFonts w:hint="eastAsia" w:eastAsia="宋体"/>
          <w:b/>
          <w:sz w:val="48"/>
          <w:szCs w:val="48"/>
          <w:lang w:val="en-US" w:eastAsia="zh-CN"/>
        </w:rPr>
      </w:pPr>
      <w:r>
        <w:rPr>
          <w:rFonts w:hint="eastAsia"/>
          <w:b/>
          <w:sz w:val="48"/>
          <w:szCs w:val="48"/>
        </w:rPr>
        <w:t>版本号</w:t>
      </w:r>
      <w:r>
        <w:rPr>
          <w:rFonts w:hint="eastAsia"/>
          <w:b/>
          <w:sz w:val="48"/>
          <w:szCs w:val="48"/>
        </w:rPr>
        <w:tab/>
      </w:r>
      <w:r>
        <w:rPr>
          <w:rFonts w:hint="eastAsia"/>
          <w:b/>
          <w:sz w:val="48"/>
          <w:szCs w:val="48"/>
        </w:rPr>
        <w:t>2.</w:t>
      </w:r>
      <w:r>
        <w:rPr>
          <w:rFonts w:hint="eastAsia"/>
          <w:b/>
          <w:sz w:val="48"/>
          <w:szCs w:val="48"/>
          <w:lang w:val="en-US" w:eastAsia="zh-CN"/>
        </w:rPr>
        <w:t>2</w:t>
      </w:r>
    </w:p>
    <w:p>
      <w:pPr>
        <w:widowControl/>
        <w:jc w:val="left"/>
        <w:rPr>
          <w:rFonts w:hint="eastAsia"/>
          <w:b/>
          <w:sz w:val="30"/>
          <w:szCs w:val="30"/>
        </w:rPr>
      </w:pPr>
      <w:r>
        <w:rPr>
          <w:rFonts w:hint="eastAsia"/>
          <w:b/>
          <w:sz w:val="30"/>
          <w:szCs w:val="30"/>
        </w:rPr>
        <w:t xml:space="preserve">                  </w:t>
      </w:r>
    </w:p>
    <w:p>
      <w:pPr>
        <w:widowControl/>
        <w:jc w:val="left"/>
        <w:rPr>
          <w:rFonts w:hint="eastAsia"/>
          <w:b/>
          <w:sz w:val="30"/>
          <w:szCs w:val="30"/>
        </w:rPr>
      </w:pPr>
    </w:p>
    <w:p>
      <w:pPr>
        <w:widowControl/>
        <w:jc w:val="left"/>
        <w:rPr>
          <w:rFonts w:hint="eastAsia"/>
          <w:b/>
          <w:sz w:val="30"/>
          <w:szCs w:val="30"/>
        </w:rPr>
      </w:pPr>
    </w:p>
    <w:p>
      <w:pPr>
        <w:widowControl/>
        <w:jc w:val="left"/>
        <w:rPr>
          <w:rFonts w:hint="eastAsia"/>
          <w:b/>
          <w:sz w:val="30"/>
          <w:szCs w:val="30"/>
        </w:rPr>
      </w:pPr>
    </w:p>
    <w:p>
      <w:pPr>
        <w:jc w:val="center"/>
        <w:rPr>
          <w:rFonts w:hint="eastAsia"/>
          <w:b/>
          <w:sz w:val="36"/>
          <w:szCs w:val="36"/>
        </w:rPr>
      </w:pPr>
      <w:r>
        <w:rPr>
          <w:rFonts w:hint="eastAsia"/>
          <w:b/>
          <w:sz w:val="36"/>
          <w:szCs w:val="36"/>
        </w:rPr>
        <w:t>甘肃省妇幼保健院</w:t>
      </w:r>
    </w:p>
    <w:p>
      <w:pPr>
        <w:jc w:val="center"/>
        <w:rPr>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start="0"/>
          <w:cols w:space="425" w:num="1"/>
          <w:titlePg/>
          <w:docGrid w:type="lines" w:linePitch="326" w:charSpace="0"/>
        </w:sectPr>
      </w:pPr>
      <w:r>
        <w:rPr>
          <w:rFonts w:hint="eastAsia"/>
          <w:b/>
          <w:sz w:val="36"/>
          <w:szCs w:val="36"/>
        </w:rPr>
        <w:t>202</w:t>
      </w:r>
      <w:r>
        <w:rPr>
          <w:rFonts w:hint="eastAsia"/>
          <w:b/>
          <w:sz w:val="36"/>
          <w:szCs w:val="36"/>
          <w:lang w:val="en-US" w:eastAsia="zh-CN"/>
        </w:rPr>
        <w:t>3</w:t>
      </w:r>
      <w:r>
        <w:rPr>
          <w:rFonts w:hint="eastAsia"/>
          <w:b/>
          <w:sz w:val="36"/>
          <w:szCs w:val="36"/>
        </w:rPr>
        <w:t xml:space="preserve"> 年</w:t>
      </w:r>
    </w:p>
    <w:p>
      <w:pPr>
        <w:jc w:val="center"/>
      </w:pPr>
      <w:r>
        <w:rPr>
          <w:sz w:val="44"/>
          <w:szCs w:val="44"/>
          <w:lang w:val="zh-CN"/>
        </w:rPr>
        <w:t>目</w:t>
      </w:r>
      <w:r>
        <w:rPr>
          <w:rFonts w:hint="eastAsia"/>
          <w:sz w:val="44"/>
          <w:szCs w:val="44"/>
          <w:lang w:val="zh-CN"/>
        </w:rPr>
        <w:t xml:space="preserve">  </w:t>
      </w:r>
      <w:r>
        <w:rPr>
          <w:sz w:val="44"/>
          <w:szCs w:val="44"/>
          <w:lang w:val="zh-CN"/>
        </w:rPr>
        <w:t>录</w:t>
      </w:r>
    </w:p>
    <w:p>
      <w:pPr>
        <w:pStyle w:val="12"/>
        <w:rPr>
          <w:rFonts w:ascii="Calibri" w:hAnsi="Calibri"/>
          <w:sz w:val="21"/>
          <w:szCs w:val="22"/>
        </w:rPr>
      </w:pPr>
      <w:r>
        <w:rPr>
          <w:b/>
        </w:rPr>
        <w:fldChar w:fldCharType="begin"/>
      </w:r>
      <w:r>
        <w:rPr>
          <w:b/>
        </w:rPr>
        <w:instrText xml:space="preserve"> TOC \o "1-3" \h \z \u </w:instrText>
      </w:r>
      <w:r>
        <w:rPr>
          <w:b/>
        </w:rPr>
        <w:fldChar w:fldCharType="separate"/>
      </w:r>
      <w:r>
        <w:rPr>
          <w:rStyle w:val="22"/>
        </w:rPr>
        <w:fldChar w:fldCharType="begin"/>
      </w:r>
      <w:r>
        <w:rPr>
          <w:rStyle w:val="22"/>
        </w:rPr>
        <w:instrText xml:space="preserve"> </w:instrText>
      </w:r>
      <w:r>
        <w:instrText xml:space="preserve">HYPERLINK \l "_Toc111531471"</w:instrText>
      </w:r>
      <w:r>
        <w:rPr>
          <w:rStyle w:val="22"/>
        </w:rPr>
        <w:instrText xml:space="preserve"> </w:instrText>
      </w:r>
      <w:r>
        <w:rPr>
          <w:rStyle w:val="22"/>
        </w:rPr>
        <w:fldChar w:fldCharType="separate"/>
      </w:r>
      <w:r>
        <w:rPr>
          <w:rStyle w:val="22"/>
          <w:rFonts w:hint="eastAsia"/>
          <w:kern w:val="0"/>
        </w:rPr>
        <w:t>甘肃省妇幼保健院药物</w:t>
      </w:r>
      <w:r>
        <w:rPr>
          <w:rStyle w:val="22"/>
          <w:kern w:val="0"/>
        </w:rPr>
        <w:t>/</w:t>
      </w:r>
      <w:r>
        <w:rPr>
          <w:rStyle w:val="22"/>
          <w:rFonts w:hint="eastAsia"/>
          <w:kern w:val="0"/>
        </w:rPr>
        <w:t>器械临床试验伦理委员会章程</w:t>
      </w:r>
      <w:r>
        <w:tab/>
      </w:r>
      <w:r>
        <w:fldChar w:fldCharType="begin"/>
      </w:r>
      <w:r>
        <w:instrText xml:space="preserve"> PAGEREF _Toc111531471 \h </w:instrText>
      </w:r>
      <w:r>
        <w:fldChar w:fldCharType="separate"/>
      </w:r>
      <w:r>
        <w:t>1</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"_Toc111531472"</w:instrText>
      </w:r>
      <w:r>
        <w:rPr>
          <w:rStyle w:val="22"/>
        </w:rPr>
        <w:instrText xml:space="preserve"> </w:instrText>
      </w:r>
      <w:r>
        <w:rPr>
          <w:rStyle w:val="22"/>
        </w:rPr>
        <w:fldChar w:fldCharType="separate"/>
      </w:r>
      <w:r>
        <w:rPr>
          <w:rStyle w:val="22"/>
          <w:rFonts w:hint="eastAsia"/>
        </w:rPr>
        <w:t>第一章</w:t>
      </w:r>
      <w:r>
        <w:rPr>
          <w:rStyle w:val="22"/>
        </w:rPr>
        <w:t xml:space="preserve">  </w:t>
      </w:r>
      <w:r>
        <w:rPr>
          <w:rStyle w:val="22"/>
          <w:rFonts w:hint="eastAsia"/>
        </w:rPr>
        <w:t>总则</w:t>
      </w:r>
      <w:r>
        <w:tab/>
      </w:r>
      <w:r>
        <w:fldChar w:fldCharType="begin"/>
      </w:r>
      <w:r>
        <w:instrText xml:space="preserve"> PAGEREF _Toc111531472 \h </w:instrText>
      </w:r>
      <w:r>
        <w:fldChar w:fldCharType="separate"/>
      </w:r>
      <w:r>
        <w:t>2</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"_Toc111531473"</w:instrText>
      </w:r>
      <w:r>
        <w:rPr>
          <w:rStyle w:val="22"/>
        </w:rPr>
        <w:instrText xml:space="preserve"> </w:instrText>
      </w:r>
      <w:r>
        <w:rPr>
          <w:rStyle w:val="22"/>
        </w:rPr>
        <w:fldChar w:fldCharType="separate"/>
      </w:r>
      <w:r>
        <w:rPr>
          <w:rStyle w:val="22"/>
          <w:rFonts w:hint="eastAsia"/>
        </w:rPr>
        <w:t>第二章</w:t>
      </w:r>
      <w:r>
        <w:rPr>
          <w:rStyle w:val="22"/>
        </w:rPr>
        <w:t xml:space="preserve">  </w:t>
      </w:r>
      <w:r>
        <w:rPr>
          <w:rStyle w:val="22"/>
          <w:rFonts w:hint="eastAsia"/>
        </w:rPr>
        <w:t>组织</w:t>
      </w:r>
      <w:r>
        <w:tab/>
      </w:r>
      <w:r>
        <w:fldChar w:fldCharType="begin"/>
      </w:r>
      <w:r>
        <w:instrText xml:space="preserve"> PAGEREF _Toc111531473 \h </w:instrText>
      </w:r>
      <w:r>
        <w:fldChar w:fldCharType="separate"/>
      </w:r>
      <w:r>
        <w:t>3</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"_Toc111531474"</w:instrText>
      </w:r>
      <w:r>
        <w:rPr>
          <w:rStyle w:val="22"/>
        </w:rPr>
        <w:instrText xml:space="preserve"> </w:instrText>
      </w:r>
      <w:r>
        <w:rPr>
          <w:rStyle w:val="22"/>
        </w:rPr>
        <w:fldChar w:fldCharType="separate"/>
      </w:r>
      <w:r>
        <w:rPr>
          <w:rStyle w:val="22"/>
          <w:rFonts w:hint="eastAsia"/>
        </w:rPr>
        <w:t>第三章</w:t>
      </w:r>
      <w:r>
        <w:rPr>
          <w:rStyle w:val="22"/>
        </w:rPr>
        <w:t xml:space="preserve">  </w:t>
      </w:r>
      <w:r>
        <w:rPr>
          <w:rStyle w:val="22"/>
          <w:rFonts w:hint="eastAsia"/>
        </w:rPr>
        <w:t>组建与换届</w:t>
      </w:r>
      <w:r>
        <w:tab/>
      </w:r>
      <w:r>
        <w:fldChar w:fldCharType="begin"/>
      </w:r>
      <w:r>
        <w:instrText xml:space="preserve"> PAGEREF _Toc111531474 \h </w:instrText>
      </w:r>
      <w:r>
        <w:fldChar w:fldCharType="separate"/>
      </w:r>
      <w:r>
        <w:t>4</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"_Toc111531475"</w:instrText>
      </w:r>
      <w:r>
        <w:rPr>
          <w:rStyle w:val="22"/>
        </w:rPr>
        <w:instrText xml:space="preserve"> </w:instrText>
      </w:r>
      <w:r>
        <w:rPr>
          <w:rStyle w:val="22"/>
        </w:rPr>
        <w:fldChar w:fldCharType="separate"/>
      </w:r>
      <w:r>
        <w:rPr>
          <w:rStyle w:val="22"/>
          <w:rFonts w:hint="eastAsia"/>
        </w:rPr>
        <w:t>第四章</w:t>
      </w:r>
      <w:r>
        <w:rPr>
          <w:rStyle w:val="22"/>
        </w:rPr>
        <w:t xml:space="preserve">  </w:t>
      </w:r>
      <w:r>
        <w:rPr>
          <w:rStyle w:val="22"/>
          <w:rFonts w:hint="eastAsia"/>
        </w:rPr>
        <w:t>运作</w:t>
      </w:r>
      <w:r>
        <w:tab/>
      </w:r>
      <w:r>
        <w:fldChar w:fldCharType="begin"/>
      </w:r>
      <w:r>
        <w:instrText xml:space="preserve"> PAGEREF _Toc111531475 \h </w:instrText>
      </w:r>
      <w:r>
        <w:fldChar w:fldCharType="separate"/>
      </w:r>
      <w:r>
        <w:t>6</w:t>
      </w:r>
      <w:r>
        <w:fldChar w:fldCharType="end"/>
      </w:r>
      <w:r>
        <w:rPr>
          <w:rStyle w:val="22"/>
        </w:rPr>
        <w:fldChar w:fldCharType="end"/>
      </w:r>
    </w:p>
    <w:p>
      <w:pPr>
        <w:snapToGrid w:val="0"/>
        <w:spacing w:line="360" w:lineRule="auto"/>
        <w:rPr>
          <w:rFonts w:hint="eastAsia"/>
          <w:b/>
        </w:rPr>
      </w:pPr>
      <w:r>
        <w:rPr>
          <w:b/>
        </w:rPr>
        <w:fldChar w:fldCharType="end"/>
      </w:r>
    </w:p>
    <w:p>
      <w:pPr>
        <w:snapToGrid w:val="0"/>
        <w:spacing w:line="360" w:lineRule="auto"/>
        <w:rPr>
          <w:b/>
        </w:rPr>
        <w:sectPr>
          <w:pgSz w:w="11906" w:h="16838"/>
          <w:pgMar w:top="1440" w:right="1800" w:bottom="1440" w:left="1800" w:header="851" w:footer="850" w:gutter="0"/>
          <w:pgNumType w:fmt="upperRoman" w:start="1"/>
          <w:cols w:space="425" w:num="1"/>
          <w:docGrid w:type="lines" w:linePitch="312" w:charSpace="0"/>
        </w:sectPr>
      </w:pPr>
    </w:p>
    <w:p>
      <w:pPr>
        <w:jc w:val="center"/>
        <w:rPr>
          <w:b/>
          <w:sz w:val="28"/>
          <w:szCs w:val="28"/>
        </w:rPr>
      </w:pPr>
      <w:r>
        <w:rPr>
          <w:rFonts w:hint="eastAsia"/>
          <w:b/>
          <w:sz w:val="28"/>
          <w:szCs w:val="28"/>
        </w:rPr>
        <w:t>修订页</w:t>
      </w:r>
    </w:p>
    <w:tbl>
      <w:tblPr>
        <w:tblStyle w:val="1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37"/>
        <w:gridCol w:w="1134"/>
        <w:gridCol w:w="1559"/>
        <w:gridCol w:w="1925"/>
        <w:gridCol w:w="155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jc w:val="left"/>
              <w:rPr>
                <w:rFonts w:ascii="宋体" w:cs="Arial Unicode MS"/>
                <w:color w:val="000000"/>
              </w:rPr>
            </w:pPr>
            <w:r>
              <w:rPr>
                <w:rFonts w:hint="eastAsia" w:ascii="宋体" w:hAnsi="宋体"/>
              </w:rPr>
              <w:t>序号</w:t>
            </w:r>
            <w:r>
              <w:rPr>
                <w:rFonts w:ascii="宋体" w:hAnsi="宋体"/>
              </w:rPr>
              <w:t xml:space="preserve"> </w:t>
            </w:r>
          </w:p>
        </w:tc>
        <w:tc>
          <w:tcPr>
            <w:tcW w:w="1237" w:type="dxa"/>
            <w:noWrap w:val="0"/>
            <w:vAlign w:val="center"/>
          </w:tcPr>
          <w:p>
            <w:pPr>
              <w:jc w:val="center"/>
              <w:rPr>
                <w:rFonts w:ascii="宋体" w:cs="Arial Unicode MS"/>
                <w:color w:val="000000"/>
              </w:rPr>
            </w:pPr>
            <w:r>
              <w:rPr>
                <w:rFonts w:hint="eastAsia" w:ascii="宋体" w:cs="Arial Unicode MS"/>
                <w:color w:val="000000"/>
              </w:rPr>
              <w:t>文件编号</w:t>
            </w:r>
          </w:p>
        </w:tc>
        <w:tc>
          <w:tcPr>
            <w:tcW w:w="1134" w:type="dxa"/>
            <w:noWrap w:val="0"/>
            <w:vAlign w:val="center"/>
          </w:tcPr>
          <w:p>
            <w:pPr>
              <w:ind w:firstLine="240" w:firstLineChars="100"/>
              <w:rPr>
                <w:rFonts w:ascii="宋体" w:cs="Arial Unicode MS"/>
                <w:color w:val="000000"/>
              </w:rPr>
            </w:pPr>
            <w:r>
              <w:rPr>
                <w:rFonts w:hint="eastAsia" w:ascii="宋体" w:cs="Arial Unicode MS"/>
                <w:color w:val="000000"/>
              </w:rPr>
              <w:t>页码</w:t>
            </w:r>
          </w:p>
        </w:tc>
        <w:tc>
          <w:tcPr>
            <w:tcW w:w="1559" w:type="dxa"/>
            <w:noWrap w:val="0"/>
            <w:vAlign w:val="center"/>
          </w:tcPr>
          <w:p>
            <w:pPr>
              <w:ind w:firstLine="240" w:firstLineChars="100"/>
              <w:rPr>
                <w:rFonts w:ascii="宋体" w:cs="Arial Unicode MS"/>
                <w:color w:val="000000"/>
              </w:rPr>
            </w:pPr>
            <w:r>
              <w:rPr>
                <w:rFonts w:hint="eastAsia" w:ascii="宋体" w:hAnsi="宋体"/>
              </w:rPr>
              <w:t>修订内容</w:t>
            </w:r>
          </w:p>
        </w:tc>
        <w:tc>
          <w:tcPr>
            <w:tcW w:w="1925" w:type="dxa"/>
            <w:noWrap w:val="0"/>
            <w:vAlign w:val="center"/>
          </w:tcPr>
          <w:p>
            <w:pPr>
              <w:rPr>
                <w:rFonts w:ascii="宋体" w:cs="Arial Unicode MS"/>
                <w:color w:val="000000"/>
              </w:rPr>
            </w:pPr>
            <w:r>
              <w:rPr>
                <w:rFonts w:hint="eastAsia" w:ascii="宋体" w:cs="Arial Unicode MS"/>
                <w:color w:val="000000"/>
              </w:rPr>
              <w:t>修订原因及依据</w:t>
            </w:r>
          </w:p>
        </w:tc>
        <w:tc>
          <w:tcPr>
            <w:tcW w:w="1559" w:type="dxa"/>
            <w:noWrap w:val="0"/>
            <w:vAlign w:val="center"/>
          </w:tcPr>
          <w:p>
            <w:pPr>
              <w:snapToGrid w:val="0"/>
              <w:ind w:firstLine="132" w:firstLineChars="55"/>
              <w:jc w:val="left"/>
              <w:rPr>
                <w:rFonts w:ascii="宋体" w:hAnsi="宋体"/>
              </w:rPr>
            </w:pPr>
            <w:r>
              <w:rPr>
                <w:rFonts w:hint="eastAsia" w:ascii="宋体" w:hAnsi="宋体"/>
              </w:rPr>
              <w:t>修订人</w:t>
            </w:r>
          </w:p>
          <w:p>
            <w:pPr>
              <w:snapToGrid w:val="0"/>
              <w:ind w:firstLine="132" w:firstLineChars="55"/>
              <w:jc w:val="left"/>
              <w:rPr>
                <w:rFonts w:ascii="宋体" w:cs="Arial Unicode MS"/>
                <w:color w:val="000000"/>
              </w:rPr>
            </w:pPr>
            <w:r>
              <w:rPr>
                <w:rFonts w:hint="eastAsia" w:ascii="宋体" w:hAnsi="宋体"/>
              </w:rPr>
              <w:t>签名/日期</w:t>
            </w:r>
          </w:p>
        </w:tc>
        <w:tc>
          <w:tcPr>
            <w:tcW w:w="1477" w:type="dxa"/>
            <w:noWrap w:val="0"/>
            <w:vAlign w:val="center"/>
          </w:tcPr>
          <w:p>
            <w:pPr>
              <w:rPr>
                <w:rFonts w:ascii="宋体" w:cs="Arial Unicode MS"/>
                <w:color w:val="000000"/>
              </w:rPr>
            </w:pPr>
            <w:r>
              <w:rPr>
                <w:rFonts w:hint="eastAsia" w:ascii="宋体" w:cs="Arial Unicode MS"/>
                <w:color w:val="000000"/>
              </w:rPr>
              <w:t>批准人</w:t>
            </w:r>
          </w:p>
          <w:p>
            <w:pPr>
              <w:rPr>
                <w:rFonts w:ascii="宋体" w:cs="Arial Unicode MS"/>
                <w:color w:val="000000"/>
              </w:rPr>
            </w:pPr>
            <w:r>
              <w:rPr>
                <w:rFonts w:hint="eastAsia" w:ascii="宋体" w:cs="Arial Unicode MS"/>
                <w:color w:val="000000"/>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bl>
    <w:p/>
    <w:p>
      <w:pPr>
        <w:sectPr>
          <w:pgSz w:w="11906" w:h="16838"/>
          <w:pgMar w:top="1440" w:right="1800" w:bottom="1440" w:left="1800" w:header="851" w:footer="850" w:gutter="0"/>
          <w:pgNumType w:start="0"/>
          <w:cols w:space="425" w:num="1"/>
          <w:docGrid w:type="lines" w:linePitch="312" w:charSpace="0"/>
        </w:sectPr>
      </w:pPr>
    </w:p>
    <w:p/>
    <w:p>
      <w:pPr>
        <w:jc w:val="left"/>
        <w:rPr>
          <w:rFonts w:ascii="FZSHJW--GB1-0" w:hAnsi="Calibri" w:eastAsia="FZSHJW--GB1-0" w:cs="FZSHJW--GB1-0"/>
          <w:b/>
          <w:kern w:val="0"/>
          <w:sz w:val="32"/>
          <w:szCs w:val="32"/>
        </w:rPr>
      </w:pPr>
    </w:p>
    <w:p>
      <w:pPr>
        <w:autoSpaceDE w:val="0"/>
        <w:autoSpaceDN w:val="0"/>
        <w:adjustRightInd w:val="0"/>
        <w:jc w:val="left"/>
        <w:rPr>
          <w:rFonts w:ascii="FZSHJW--GB1-0" w:hAnsi="Calibri" w:eastAsia="FZSHJW--GB1-0" w:cs="FZSHJW--GB1-0"/>
          <w:b/>
          <w:kern w:val="0"/>
          <w:sz w:val="32"/>
          <w:szCs w:val="32"/>
        </w:rPr>
      </w:pPr>
    </w:p>
    <w:p>
      <w:pPr>
        <w:autoSpaceDE w:val="0"/>
        <w:autoSpaceDN w:val="0"/>
        <w:adjustRightInd w:val="0"/>
        <w:jc w:val="left"/>
        <w:rPr>
          <w:rFonts w:ascii="FZSHJW--GB1-0" w:hAnsi="Calibri" w:eastAsia="FZSHJW--GB1-0" w:cs="FZSHJW--GB1-0"/>
          <w:b/>
          <w:kern w:val="0"/>
          <w:sz w:val="32"/>
          <w:szCs w:val="32"/>
        </w:rPr>
      </w:pPr>
    </w:p>
    <w:p>
      <w:pPr>
        <w:autoSpaceDE w:val="0"/>
        <w:autoSpaceDN w:val="0"/>
        <w:adjustRightInd w:val="0"/>
        <w:jc w:val="left"/>
        <w:rPr>
          <w:rFonts w:ascii="FZSHJW--GB1-0" w:hAnsi="Calibri" w:eastAsia="FZSHJW--GB1-0" w:cs="FZSHJW--GB1-0"/>
          <w:b/>
          <w:kern w:val="0"/>
          <w:sz w:val="32"/>
          <w:szCs w:val="32"/>
        </w:rPr>
      </w:pPr>
    </w:p>
    <w:p>
      <w:pPr>
        <w:autoSpaceDE w:val="0"/>
        <w:autoSpaceDN w:val="0"/>
        <w:adjustRightInd w:val="0"/>
        <w:jc w:val="left"/>
        <w:rPr>
          <w:rFonts w:ascii="FZSHJW--GB1-0" w:hAnsi="Calibri" w:eastAsia="FZSHJW--GB1-0" w:cs="FZSHJW--GB1-0"/>
          <w:b/>
          <w:kern w:val="0"/>
          <w:sz w:val="32"/>
          <w:szCs w:val="32"/>
        </w:rPr>
      </w:pPr>
    </w:p>
    <w:p>
      <w:pPr>
        <w:autoSpaceDE w:val="0"/>
        <w:autoSpaceDN w:val="0"/>
        <w:adjustRightInd w:val="0"/>
        <w:jc w:val="left"/>
        <w:rPr>
          <w:rFonts w:ascii="FZSHJW--GB1-0" w:hAnsi="Calibri" w:eastAsia="FZSHJW--GB1-0" w:cs="FZSHJW--GB1-0"/>
          <w:b/>
          <w:kern w:val="0"/>
          <w:sz w:val="32"/>
          <w:szCs w:val="32"/>
        </w:rPr>
      </w:pPr>
    </w:p>
    <w:p>
      <w:pPr>
        <w:autoSpaceDE w:val="0"/>
        <w:autoSpaceDN w:val="0"/>
        <w:adjustRightInd w:val="0"/>
        <w:jc w:val="left"/>
        <w:rPr>
          <w:rFonts w:ascii="FZSHJW--GB1-0" w:hAnsi="Calibri" w:eastAsia="FZSHJW--GB1-0" w:cs="FZSHJW--GB1-0"/>
          <w:b/>
          <w:kern w:val="0"/>
          <w:sz w:val="32"/>
          <w:szCs w:val="32"/>
        </w:rPr>
      </w:pPr>
    </w:p>
    <w:p>
      <w:pPr>
        <w:pStyle w:val="2"/>
        <w:rPr>
          <w:rFonts w:hint="eastAsia"/>
          <w:kern w:val="0"/>
          <w:sz w:val="52"/>
          <w:szCs w:val="52"/>
          <w:lang w:eastAsia="zh-CN"/>
        </w:rPr>
      </w:pPr>
      <w:bookmarkStart w:id="0" w:name="_Toc111531471"/>
      <w:bookmarkStart w:id="1" w:name="_Toc15293515"/>
      <w:r>
        <w:rPr>
          <w:rFonts w:hint="eastAsia"/>
          <w:kern w:val="0"/>
          <w:sz w:val="52"/>
          <w:szCs w:val="52"/>
        </w:rPr>
        <w:t>甘肃省妇幼保健院</w:t>
      </w:r>
      <w:r>
        <w:rPr>
          <w:rFonts w:hint="eastAsia"/>
          <w:kern w:val="0"/>
          <w:sz w:val="52"/>
          <w:szCs w:val="52"/>
          <w:lang w:eastAsia="zh-CN"/>
        </w:rPr>
        <w:t>（</w:t>
      </w:r>
      <w:r>
        <w:rPr>
          <w:rFonts w:hint="eastAsia"/>
          <w:kern w:val="0"/>
          <w:sz w:val="52"/>
          <w:szCs w:val="52"/>
          <w:lang w:val="en-US" w:eastAsia="zh-CN"/>
        </w:rPr>
        <w:t>甘肃省中心医院</w:t>
      </w:r>
      <w:r>
        <w:rPr>
          <w:rFonts w:hint="eastAsia"/>
          <w:kern w:val="0"/>
          <w:sz w:val="52"/>
          <w:szCs w:val="52"/>
          <w:lang w:eastAsia="zh-CN"/>
        </w:rPr>
        <w:t>）</w:t>
      </w:r>
    </w:p>
    <w:p>
      <w:pPr>
        <w:pStyle w:val="2"/>
        <w:rPr>
          <w:kern w:val="0"/>
          <w:sz w:val="52"/>
          <w:szCs w:val="52"/>
        </w:rPr>
      </w:pPr>
      <w:r>
        <w:rPr>
          <w:rFonts w:hint="eastAsia"/>
          <w:kern w:val="0"/>
          <w:sz w:val="52"/>
          <w:szCs w:val="52"/>
        </w:rPr>
        <w:t>药物</w:t>
      </w:r>
      <w:r>
        <w:rPr>
          <w:rFonts w:hint="eastAsia"/>
          <w:kern w:val="0"/>
          <w:sz w:val="52"/>
          <w:szCs w:val="52"/>
          <w:lang w:eastAsia="zh-CN"/>
        </w:rPr>
        <w:t>/器械</w:t>
      </w:r>
      <w:r>
        <w:rPr>
          <w:rFonts w:hint="eastAsia"/>
          <w:kern w:val="0"/>
          <w:sz w:val="52"/>
          <w:szCs w:val="52"/>
        </w:rPr>
        <w:t>临床试验伦理委员会章程</w:t>
      </w:r>
      <w:bookmarkEnd w:id="0"/>
      <w:bookmarkEnd w:id="1"/>
    </w:p>
    <w:p>
      <w:pPr>
        <w:widowControl/>
        <w:jc w:val="left"/>
        <w:rPr>
          <w:rFonts w:ascii="宋体" w:hAnsi="宋体"/>
          <w:b/>
          <w:sz w:val="18"/>
          <w:szCs w:val="18"/>
        </w:rPr>
      </w:pPr>
    </w:p>
    <w:p>
      <w:pPr>
        <w:pStyle w:val="11"/>
        <w:jc w:val="both"/>
        <w:rPr>
          <w:rFonts w:hint="default" w:eastAsia="宋体"/>
          <w:b/>
          <w:sz w:val="17"/>
          <w:szCs w:val="17"/>
          <w:lang w:val="en-US" w:eastAsia="zh-CN"/>
        </w:rPr>
      </w:pPr>
      <w:bookmarkStart w:id="12" w:name="_GoBack"/>
      <w:bookmarkEnd w:id="12"/>
      <w:r>
        <w:rPr>
          <w:rFonts w:ascii="宋体" w:hAnsi="宋体"/>
          <w:b/>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hint="eastAsia" w:ascii="宋体" w:hAnsi="宋体"/>
          <w:b/>
          <w:sz w:val="17"/>
          <w:szCs w:val="17"/>
        </w:rPr>
        <w:t>药物</w:t>
      </w:r>
      <w:r>
        <w:rPr>
          <w:rFonts w:hint="eastAsia" w:ascii="宋体" w:hAnsi="宋体"/>
          <w:b/>
          <w:sz w:val="17"/>
          <w:szCs w:val="17"/>
          <w:lang w:eastAsia="zh-CN"/>
        </w:rPr>
        <w:t>/器械</w:t>
      </w:r>
      <w:r>
        <w:rPr>
          <w:rFonts w:hint="eastAsia" w:ascii="宋体" w:hAnsi="宋体"/>
          <w:b/>
          <w:sz w:val="17"/>
          <w:szCs w:val="17"/>
        </w:rPr>
        <w:t xml:space="preserve">临床试验伦理委员会 </w:t>
      </w:r>
      <w:r>
        <w:rPr>
          <w:rFonts w:ascii="宋体" w:hAnsi="宋体"/>
          <w:b/>
          <w:sz w:val="17"/>
          <w:szCs w:val="17"/>
        </w:rPr>
        <w:t xml:space="preserve">  </w:t>
      </w:r>
      <w:r>
        <w:rPr>
          <w:rFonts w:hint="eastAsia"/>
          <w:b/>
          <w:sz w:val="17"/>
          <w:szCs w:val="17"/>
        </w:rPr>
        <w:t xml:space="preserve"> </w:t>
      </w:r>
      <w:r>
        <w:rPr>
          <w:rFonts w:hint="eastAsia"/>
          <w:b/>
          <w:sz w:val="17"/>
          <w:szCs w:val="17"/>
          <w:lang w:val="en-US" w:eastAsia="zh-CN"/>
        </w:rPr>
        <w:t xml:space="preserve"> </w:t>
      </w:r>
      <w:r>
        <w:rPr>
          <w:b/>
          <w:sz w:val="17"/>
          <w:szCs w:val="17"/>
        </w:rPr>
        <w:t xml:space="preserve">    </w:t>
      </w:r>
      <w:r>
        <w:rPr>
          <w:rFonts w:ascii="Times New Roman" w:hAnsi="Times New Roman"/>
          <w:b/>
          <w:sz w:val="17"/>
          <w:szCs w:val="17"/>
        </w:rPr>
        <w:t>GSSFYBJY-A-IRB-ZC-01-</w:t>
      </w:r>
      <w:r>
        <w:rPr>
          <w:rFonts w:hint="eastAsia" w:ascii="Times New Roman" w:hAnsi="Times New Roman"/>
          <w:b/>
          <w:sz w:val="17"/>
          <w:szCs w:val="17"/>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jc w:val="center"/>
        <w:rPr>
          <w:b/>
          <w:sz w:val="28"/>
          <w:szCs w:val="28"/>
        </w:rPr>
      </w:pPr>
      <w:r>
        <w:rPr>
          <w:rFonts w:hint="eastAsia"/>
          <w:b/>
          <w:sz w:val="28"/>
          <w:szCs w:val="28"/>
        </w:rPr>
        <w:t>甘肃省妇幼保健院（甘肃省中心医院）药物/器械临床试验</w:t>
      </w:r>
    </w:p>
    <w:p>
      <w:pPr>
        <w:jc w:val="center"/>
        <w:rPr>
          <w:rFonts w:hint="eastAsia"/>
          <w:b/>
          <w:sz w:val="28"/>
          <w:szCs w:val="28"/>
        </w:rPr>
      </w:pPr>
      <w:r>
        <w:rPr>
          <w:rFonts w:hint="eastAsia"/>
          <w:b/>
          <w:sz w:val="28"/>
          <w:szCs w:val="28"/>
        </w:rPr>
        <w:t>伦理委员会章程</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为保护药物/器械临床试验受试者的合法权益和安全，规范甘肃省妇幼保健院（甘肃省中心医院）药物/器械临床试验的组织和运作，保证临床试验符合科学和伦理道德要求，根据卫生部《涉及人的生物医学研究伦理审查办法（试行）》（2016年）、国家食品药品监督管理局《药物临床试验质量管理规范》（2020年）、《药物临床试验伦理审查工作指导原则》（2010年）、《医疗器械临床试验质量管理规范》（20</w:t>
      </w:r>
      <w:r>
        <w:rPr>
          <w:rFonts w:ascii="Times New Roman" w:hAnsi="Times New Roman"/>
          <w:kern w:val="2"/>
          <w:sz w:val="24"/>
          <w:szCs w:val="24"/>
        </w:rPr>
        <w:t>21</w:t>
      </w:r>
      <w:r>
        <w:rPr>
          <w:rFonts w:hint="eastAsia" w:ascii="Times New Roman" w:hAnsi="Times New Roman"/>
          <w:kern w:val="2"/>
          <w:sz w:val="24"/>
          <w:szCs w:val="24"/>
        </w:rPr>
        <w:t>年）等相关法规，制定本章程。</w:t>
      </w:r>
    </w:p>
    <w:p>
      <w:pPr>
        <w:pStyle w:val="3"/>
        <w:rPr>
          <w:rFonts w:hint="eastAsia"/>
          <w:lang w:eastAsia="zh-CN"/>
        </w:rPr>
      </w:pPr>
      <w:bookmarkStart w:id="2" w:name="_Toc111531472"/>
      <w:bookmarkStart w:id="3" w:name="_Toc15293516"/>
      <w:r>
        <w:rPr>
          <w:rFonts w:hint="eastAsia"/>
        </w:rPr>
        <w:t>第一章  总则</w:t>
      </w:r>
      <w:bookmarkEnd w:id="2"/>
      <w:bookmarkEnd w:id="3"/>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第一条 甘肃省妇幼保健院（甘肃省中心医院）药物/器械临床试验伦理委员会的宗旨是通过对药物/器械临床试验项目的科学性、伦理合理性进行审查，保证受试者尊严、安全和权益得到保护，促进药物临床试验科学、健康地发展，增强公众对药物临床试验的信任和支持。</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第二条 甘肃省妇幼保健院（甘肃省中心医院）药物/器械临床试验伦理委员会遵守国家宪法、法律法规，遵循赫尔辛基宣言，对药物/器械临床试验项目的伦理问题进行独立、公正、公平和及时的审查。</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第三条 甘肃省妇幼保健院（甘肃省中心医院）药物/器械临床试验伦理委员会依法在国家和所在省级食品药品监督管理局、卫生行政管理部门备案，接受政府的卫生行政管理部门、药监行政管理部门的指导和监督。</w:t>
      </w:r>
    </w:p>
    <w:p>
      <w:pPr>
        <w:pStyle w:val="40"/>
        <w:spacing w:line="360" w:lineRule="auto"/>
        <w:ind w:firstLine="480" w:firstLineChars="200"/>
        <w:rPr>
          <w:rFonts w:ascii="Times New Roman" w:hAnsi="Times New Roman"/>
          <w:kern w:val="2"/>
          <w:sz w:val="24"/>
          <w:szCs w:val="24"/>
        </w:rPr>
      </w:pPr>
    </w:p>
    <w:p>
      <w:pPr>
        <w:pStyle w:val="3"/>
        <w:rPr>
          <w:rFonts w:hint="eastAsia"/>
        </w:rPr>
      </w:pPr>
      <w:bookmarkStart w:id="4" w:name="_Toc15293517"/>
      <w:r>
        <w:br w:type="page"/>
      </w:r>
      <w:bookmarkStart w:id="5" w:name="_Toc111531473"/>
      <w:r>
        <w:rPr>
          <w:rFonts w:hint="eastAsia"/>
        </w:rPr>
        <w:t>第二章  组织</w:t>
      </w:r>
      <w:bookmarkEnd w:id="4"/>
      <w:bookmarkEnd w:id="5"/>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第四条  伦理委员会名称：甘肃省妇幼保健院（甘肃省中心医院）药物/器械临床试验，（以下简称：伦理委员会）。</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第五条  伦理委员会地址：甘肃省兰州市七里河区七里河北街143号7楼。</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第六条  组织架构：甘肃省妇幼保健院（甘肃省中心医院）药物/器械临床试验，是甘肃省妇幼保健院（甘肃省</w:t>
      </w:r>
      <w:r>
        <w:rPr>
          <w:rFonts w:ascii="Times New Roman" w:hAnsi="Times New Roman"/>
          <w:kern w:val="2"/>
          <w:sz w:val="24"/>
          <w:szCs w:val="24"/>
        </w:rPr>
        <w:t>中心医院）</w:t>
      </w:r>
      <w:r>
        <w:rPr>
          <w:rFonts w:hint="eastAsia" w:ascii="Times New Roman" w:hAnsi="Times New Roman"/>
          <w:kern w:val="2"/>
          <w:sz w:val="24"/>
          <w:szCs w:val="24"/>
        </w:rPr>
        <w:t>进行药物/器械临床试验伦理审查的独立组织，与院内其它组织不存在隶属关系，不受任何参与试验者的影响。</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第七条  职责：甘肃省妇幼保健院（甘肃省中心医院）药物/器械临床试验伦理委员会只针对本单位承担的以及在本单位内实施的药物临床试验项目及医疗器械临床试验项目进行独立、称职和及时的审查。不承担医院医疗、护理、科研项目及其它方面的伦理审查工作。</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第八条  权力：伦理委员会对研究项目有权批准/不批准一项药物/器械临床试验，对批准的临床试验进行跟踪审查，暂停或终止已经批准的临床试验。对于违规操作人员，伦理委员会将根据其程度，有权做出警告、限期改正、暂停、直至取消其从事临床试验的资格的处理。并将处理结果存档，同时保送上级主管部门。</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第九条  行政资源：医院为伦理委员会办公室提供必需的办公条件，设置独立的办公室，有可利用的档案室和会议室，以满足其职能的需求。医院任命足够数量的伦理委员会秘书与工作人员，以满足伦理委员会高质量工作的需求。医院为委员、独立顾问、秘书与工作人员提供充分的培训，使其能够胜任工作。</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第十条  财政资源：伦理委员会的行政经费列入医院财政预算。经费使用按照医院财务管理规定执行。</w:t>
      </w:r>
    </w:p>
    <w:p>
      <w:pPr>
        <w:pStyle w:val="40"/>
        <w:spacing w:line="360" w:lineRule="auto"/>
        <w:ind w:firstLine="480" w:firstLineChars="200"/>
        <w:rPr>
          <w:rFonts w:ascii="Times New Roman" w:hAnsi="Times New Roman"/>
          <w:kern w:val="2"/>
          <w:sz w:val="24"/>
          <w:szCs w:val="24"/>
        </w:rPr>
      </w:pPr>
    </w:p>
    <w:p>
      <w:pPr>
        <w:pStyle w:val="3"/>
        <w:rPr>
          <w:rFonts w:hint="eastAsia"/>
        </w:rPr>
      </w:pPr>
      <w:bookmarkStart w:id="6" w:name="_Toc15293518"/>
      <w:r>
        <w:br w:type="page"/>
      </w:r>
      <w:bookmarkStart w:id="7" w:name="_Toc111531474"/>
      <w:r>
        <w:rPr>
          <w:rFonts w:hint="eastAsia"/>
        </w:rPr>
        <w:t>第三章  组建与换届</w:t>
      </w:r>
      <w:bookmarkEnd w:id="6"/>
      <w:bookmarkEnd w:id="7"/>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第十一条  委员组成：伦理委员会委员的组成和数量应与所审查项目的专业类别和数量相符。委员包括具有副高以上技术职称的医药专业人员、非医药专业人员、法律专家、与医院不存在行政隶属关系的外单位的人员，并有不同性别的委员；委员人数不少于7人。</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第十二条  委员的招募/推荐：伦理委员会主管部门采用推荐的方式，结合有关各方的推荐并征询本人意见，确定委员候选人名单。</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第十三条  任命的机构与程序：甘肃省妇幼保健院医学伦理委员会提议推荐或公开招募药物/器械临床试验伦理委员会委员，结合各方面推荐并征询本人意见确定委员候选人名单提交院办公会审议、批准。</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接受任命的伦理委员会委员应参加医学研究伦理、GCP和伦理审查方面的培训；应提交本人简历、GCP与伦理审查培训证书；应同意并签署利益冲突声明，保密承诺。</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第十四条  主任委员：伦理委员会设主任委员1名，副主任委员1名，主任委员/副主任委员由伦理委员选举产生后报院办公会审议、批准。主任委员/副主任委员负责主持伦理委员会工作，负责主持审查会议，审签会议记录与审查决定文件。主任委员/副主任委员缺席时，可以委托其他委员接替主任委员的职责。</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第十五条  任期：伦理委员会每届任期5年。</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第十六条  换届：期满换届应考虑保证伦理委员会工作的连续性，审查能力的发展，委员的专业类别，以及不断吸收新的观点和方法。换届候选委员采用公开招募、有关各方和委员推荐的方式产生，医院院办公会任命。</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第十七条  免职：以下情况可以免去委员资格：本人书面申请辞去委员职务者；因各种原因长期无法参加伦理审查会议者；因健康或工作调离等原因，不能继续履行委员职责者；因行为道德规范与委员职责相违背（如与审查项目存在利益冲突而不主动声明），不适宜继续担任委员者。</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免职程序：免职由伦理委员会讨论后决定，同意免职的票数应超过法定到会人数的半数，免职决定以医院正式文件的方式公布。</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第十八条  替换：因委员辞职或免职，可以启动委员替换程序。根据资质、专业相当的原则招募/推荐候选替补委员，替补委员由伦理委员会讨论决定，同意票应超过法定到会人数的半数；当选的替补委员以医院正式文件的方式任命。</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第十九条  独立顾问：如果委员专业知识不能胜任某临床研究项目的审查，或某临床研究项目的受试者与委员的社会与文化背景明显不同时，可以聘请独立顾问。独立顾问应提交本人简历、资质证明文件，签署保密承诺与利益冲突声明。独立顾问应邀对临床研究项目的某方面问题提供咨询意见，但不具有表决权。</w:t>
      </w:r>
    </w:p>
    <w:p>
      <w:pPr>
        <w:pStyle w:val="3"/>
        <w:rPr>
          <w:rFonts w:hint="eastAsia"/>
        </w:rPr>
      </w:pPr>
      <w:bookmarkStart w:id="8" w:name="_Toc15293519"/>
      <w:r>
        <w:br w:type="page"/>
      </w:r>
      <w:bookmarkStart w:id="9" w:name="_Toc111531475"/>
      <w:r>
        <w:rPr>
          <w:rFonts w:hint="eastAsia"/>
        </w:rPr>
        <w:t>第四章  运作</w:t>
      </w:r>
      <w:bookmarkEnd w:id="8"/>
      <w:bookmarkEnd w:id="9"/>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第二十一条  审查方式：伦理委员会的审查方式有会议审查，紧急会议审查，和快速审查。实行主审制，每个审查项目应安排主审委员，填写审查工作表。会议审查是伦理委员会主要的审查工作方式，委员应在会前预审送审项目。研究过程中出现重大或严重问题，危及受试者安全，应召开紧急会议审查。快速审查是会议审查的补充形式，目的是为了提高工作效率，主要适用于临床研究方案的较小修正，不影响试验的风险受益比；尚未纳入受试者的研究项目的年度/定期跟踪审查；预期严重不良事件审查。</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第二十二条  法定到会人数：到会委员人数应超过半数成员；到会委员应包括医药专业、非医药专业、独立于研究实施机构之外的委员，并有不同性别的委员。</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第二十三条  审查决定：送审文件齐全，申请人、独立顾问以及与研究项目存在利益冲突的委员离场，按审查要素和审查要点进行充分讨论和审查，以投票方式作出决定，没有参与会议讨论的委员不能投票。伦理委员会作出的决定应当得到伦理委员会全体委员的二分之一以上同意。如各种审查意见的票数都不足半数，应重新讨论后再投票，或补充材料后重审。会后及时传达审查决定或意见。研究者或研究利益相关方对审查决定有异议的，可以提交复审，或与药物/器械临床试验伦理委员会委员和办公室进行沟通交流。</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第二十四条  利益冲突管理：每次审查/咨询研究项目时，与研究项目存在利益冲突的委员/独立顾问应主动声明并回避。制定利益冲突政策，识别任何与伦理审查和科学研究相关的利益冲突，并采取相应的管理措施。</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第二十五条  保密：伦理委员会委员/独立顾问对送审项目的文件负有保密责任和义务，审查完成后，及时交回所有送审文件与审查材料，不得私自复制与外传。</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第二十六条  协作：伦理委员会与医院所有与受试者保护相关的部门协同工作，明确各自在伦理审查和研究监管中的职责，保证本组织机构承担的以及在本组织机构内实施的所有涉及人的生物医学研究项目都提交伦理审查，所有涉及人的研究项目受试者的健康和权益得到保护；保证开展研究中所涉及的医院财政利益冲突、研究人员的个人经济利益冲突得到最大限度的减少或消除；有效的报告和处理违背法规与方案的情况；建立与受试者有效的沟通渠道，对受试者所关心的问题做出回应。建立与其它伦理委员会有效的沟通交流机制，协作完成多中心临床研究的伦理审查。</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第二十七条  监督管理：伦理委员会接受医院主管部门对伦理委员会工作质量的定期评估；接受卫生行政部门、药品监督管理部门的监督管理；接受独立的、外部的质量评估或认证。伦理委员会对检查发现的问题采取相应的改进措施。</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第二十八条  管理制度：伦理委员会应结合自己工作实际，编写相关操作规程。</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制定依据：</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《药物临床试验质量管理规范》 (20</w:t>
      </w:r>
      <w:r>
        <w:rPr>
          <w:rFonts w:hint="eastAsia" w:ascii="Times New Roman" w:hAnsi="Times New Roman"/>
          <w:kern w:val="2"/>
          <w:sz w:val="24"/>
          <w:szCs w:val="24"/>
          <w:lang w:val="en-US" w:eastAsia="zh-CN"/>
        </w:rPr>
        <w:t>20</w:t>
      </w:r>
      <w:r>
        <w:rPr>
          <w:rFonts w:hint="eastAsia" w:ascii="Times New Roman" w:hAnsi="Times New Roman"/>
          <w:kern w:val="2"/>
          <w:sz w:val="24"/>
          <w:szCs w:val="24"/>
        </w:rPr>
        <w:t>年)</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《医疗器械临床试验质量管理规范》（20</w:t>
      </w:r>
      <w:r>
        <w:rPr>
          <w:rFonts w:hint="eastAsia" w:ascii="Times New Roman" w:hAnsi="Times New Roman"/>
          <w:kern w:val="2"/>
          <w:sz w:val="24"/>
          <w:szCs w:val="24"/>
          <w:lang w:val="en-US" w:eastAsia="zh-CN"/>
        </w:rPr>
        <w:t>22年</w:t>
      </w:r>
      <w:r>
        <w:rPr>
          <w:rFonts w:hint="eastAsia" w:ascii="Times New Roman" w:hAnsi="Times New Roman"/>
          <w:kern w:val="2"/>
          <w:sz w:val="24"/>
          <w:szCs w:val="24"/>
        </w:rPr>
        <w:t>）</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bookmarkStart w:id="10" w:name="OLE_LINK1"/>
      <w:r>
        <w:rPr>
          <w:rFonts w:hint="eastAsia" w:ascii="Times New Roman" w:hAnsi="Times New Roman"/>
          <w:kern w:val="2"/>
          <w:sz w:val="24"/>
          <w:szCs w:val="24"/>
        </w:rPr>
        <w:t>药物临床试验伦理审查工作指导原则</w:t>
      </w:r>
      <w:bookmarkEnd w:id="10"/>
      <w:r>
        <w:rPr>
          <w:rFonts w:hint="eastAsia" w:ascii="Times New Roman" w:hAnsi="Times New Roman"/>
          <w:kern w:val="2"/>
          <w:sz w:val="24"/>
          <w:szCs w:val="24"/>
        </w:rPr>
        <w:t>》（2010年）</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《涉及人的</w:t>
      </w:r>
      <w:r>
        <w:rPr>
          <w:rFonts w:hint="eastAsia" w:ascii="Times New Roman" w:hAnsi="Times New Roman"/>
          <w:kern w:val="2"/>
          <w:sz w:val="24"/>
          <w:szCs w:val="24"/>
          <w:lang w:val="en-US" w:eastAsia="zh-CN"/>
        </w:rPr>
        <w:t>生命科学和医学研究</w:t>
      </w:r>
      <w:r>
        <w:rPr>
          <w:rFonts w:hint="eastAsia" w:ascii="Times New Roman" w:hAnsi="Times New Roman"/>
          <w:kern w:val="2"/>
          <w:sz w:val="24"/>
          <w:szCs w:val="24"/>
        </w:rPr>
        <w:t>伦理审查办法》（20</w:t>
      </w:r>
      <w:r>
        <w:rPr>
          <w:rFonts w:hint="eastAsia" w:ascii="Times New Roman" w:hAnsi="Times New Roman"/>
          <w:kern w:val="2"/>
          <w:sz w:val="24"/>
          <w:szCs w:val="24"/>
          <w:lang w:val="en-US" w:eastAsia="zh-CN"/>
        </w:rPr>
        <w:t>23</w:t>
      </w:r>
      <w:r>
        <w:rPr>
          <w:rFonts w:hint="eastAsia" w:ascii="Times New Roman" w:hAnsi="Times New Roman"/>
          <w:kern w:val="2"/>
          <w:sz w:val="24"/>
          <w:szCs w:val="24"/>
        </w:rPr>
        <w:t>年）</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《赫尔辛基宣言》（2013版）</w:t>
      </w:r>
    </w:p>
    <w:p>
      <w:pPr>
        <w:pStyle w:val="40"/>
        <w:spacing w:line="360" w:lineRule="auto"/>
        <w:ind w:firstLine="480" w:firstLineChars="200"/>
        <w:rPr>
          <w:rFonts w:ascii="Times New Roman" w:hAnsi="Times New Roman"/>
          <w:kern w:val="2"/>
          <w:sz w:val="24"/>
          <w:szCs w:val="24"/>
        </w:rPr>
      </w:pPr>
    </w:p>
    <w:p>
      <w:pPr>
        <w:pStyle w:val="40"/>
        <w:spacing w:line="360" w:lineRule="auto"/>
        <w:rPr>
          <w:rFonts w:ascii="Times New Roman" w:hAnsi="Times New Roman"/>
          <w:kern w:val="2"/>
          <w:sz w:val="24"/>
          <w:szCs w:val="24"/>
        </w:rPr>
      </w:pPr>
    </w:p>
    <w:p>
      <w:pPr>
        <w:pStyle w:val="40"/>
        <w:spacing w:line="360" w:lineRule="auto"/>
        <w:ind w:firstLine="602" w:firstLineChars="200"/>
        <w:jc w:val="center"/>
        <w:rPr>
          <w:rFonts w:hint="eastAsia" w:ascii="Times New Roman" w:hAnsi="Times New Roman"/>
          <w:b/>
          <w:kern w:val="2"/>
          <w:sz w:val="30"/>
          <w:szCs w:val="30"/>
        </w:rPr>
      </w:pPr>
      <w:r>
        <w:rPr>
          <w:rFonts w:ascii="Times New Roman" w:hAnsi="Times New Roman"/>
          <w:b/>
          <w:kern w:val="2"/>
          <w:sz w:val="30"/>
          <w:szCs w:val="30"/>
        </w:rPr>
        <w:br w:type="page"/>
      </w:r>
      <w:r>
        <w:rPr>
          <w:rFonts w:hint="eastAsia" w:ascii="Times New Roman" w:hAnsi="Times New Roman"/>
          <w:b/>
          <w:kern w:val="2"/>
          <w:sz w:val="30"/>
          <w:szCs w:val="30"/>
        </w:rPr>
        <w:t>甘肃省妇幼保健院（甘肃省中心医院）药物/器械临床试验伦理委员会成员名单</w:t>
      </w:r>
    </w:p>
    <w:p>
      <w:pPr>
        <w:pStyle w:val="40"/>
        <w:spacing w:line="360" w:lineRule="auto"/>
        <w:ind w:firstLine="562" w:firstLineChars="200"/>
        <w:rPr>
          <w:rFonts w:hint="eastAsia" w:ascii="Times New Roman" w:hAnsi="Times New Roman"/>
          <w:kern w:val="2"/>
          <w:sz w:val="28"/>
          <w:szCs w:val="28"/>
        </w:rPr>
      </w:pPr>
      <w:r>
        <w:rPr>
          <w:rFonts w:hint="eastAsia" w:ascii="Times New Roman" w:hAnsi="Times New Roman"/>
          <w:b/>
          <w:kern w:val="2"/>
          <w:sz w:val="28"/>
          <w:szCs w:val="28"/>
        </w:rPr>
        <w:t>主任委员：</w:t>
      </w:r>
      <w:r>
        <w:rPr>
          <w:rFonts w:hint="eastAsia" w:ascii="Times New Roman" w:hAnsi="Times New Roman"/>
          <w:kern w:val="2"/>
          <w:sz w:val="28"/>
          <w:szCs w:val="28"/>
        </w:rPr>
        <w:t>刘青</w:t>
      </w:r>
    </w:p>
    <w:p>
      <w:pPr>
        <w:pStyle w:val="40"/>
        <w:spacing w:line="360" w:lineRule="auto"/>
        <w:ind w:firstLine="562" w:firstLineChars="200"/>
        <w:rPr>
          <w:rFonts w:hint="eastAsia" w:ascii="Times New Roman" w:hAnsi="Times New Roman"/>
          <w:kern w:val="2"/>
          <w:sz w:val="28"/>
          <w:szCs w:val="28"/>
          <w:lang w:val="en-US" w:eastAsia="zh-CN"/>
        </w:rPr>
      </w:pPr>
      <w:r>
        <w:rPr>
          <w:rFonts w:hint="eastAsia" w:ascii="Times New Roman" w:hAnsi="Times New Roman"/>
          <w:b/>
          <w:kern w:val="2"/>
          <w:sz w:val="28"/>
          <w:szCs w:val="28"/>
        </w:rPr>
        <w:t>副主任委员：</w:t>
      </w:r>
      <w:r>
        <w:rPr>
          <w:rFonts w:hint="eastAsia" w:ascii="Times New Roman" w:hAnsi="Times New Roman"/>
          <w:kern w:val="2"/>
          <w:sz w:val="28"/>
          <w:szCs w:val="28"/>
          <w:lang w:val="en-US" w:eastAsia="zh-CN"/>
        </w:rPr>
        <w:t>虎亚光</w:t>
      </w:r>
    </w:p>
    <w:p>
      <w:pPr>
        <w:pStyle w:val="40"/>
        <w:spacing w:line="360" w:lineRule="auto"/>
        <w:ind w:firstLine="562" w:firstLineChars="200"/>
      </w:pPr>
      <w:r>
        <w:rPr>
          <w:rFonts w:hint="eastAsia" w:ascii="Times New Roman" w:hAnsi="Times New Roman"/>
          <w:b/>
          <w:kern w:val="2"/>
          <w:sz w:val="28"/>
          <w:szCs w:val="28"/>
        </w:rPr>
        <w:t>委员：</w:t>
      </w:r>
      <w:r>
        <w:rPr>
          <w:rFonts w:hint="eastAsia" w:ascii="Times New Roman" w:hAnsi="Times New Roman"/>
          <w:kern w:val="2"/>
          <w:sz w:val="28"/>
          <w:szCs w:val="28"/>
        </w:rPr>
        <w:t>孟照琰、易彬、李致远</w:t>
      </w:r>
      <w:r>
        <w:rPr>
          <w:rFonts w:hint="eastAsia" w:ascii="Times New Roman" w:hAnsi="Times New Roman"/>
          <w:kern w:val="2"/>
          <w:sz w:val="28"/>
          <w:szCs w:val="28"/>
          <w:lang w:eastAsia="zh-CN"/>
        </w:rPr>
        <w:t>、</w:t>
      </w:r>
      <w:r>
        <w:rPr>
          <w:rFonts w:hint="eastAsia" w:ascii="Times New Roman" w:hAnsi="Times New Roman"/>
          <w:kern w:val="2"/>
          <w:sz w:val="28"/>
          <w:szCs w:val="28"/>
        </w:rPr>
        <w:t>崔红梅</w:t>
      </w:r>
      <w:r>
        <w:rPr>
          <w:rFonts w:hint="eastAsia" w:ascii="Times New Roman" w:hAnsi="Times New Roman"/>
          <w:kern w:val="2"/>
          <w:sz w:val="28"/>
          <w:szCs w:val="28"/>
          <w:lang w:eastAsia="zh-CN"/>
        </w:rPr>
        <w:t>、</w:t>
      </w:r>
      <w:r>
        <w:rPr>
          <w:rFonts w:hint="eastAsia" w:ascii="Times New Roman" w:hAnsi="Times New Roman"/>
          <w:kern w:val="2"/>
          <w:sz w:val="28"/>
          <w:szCs w:val="28"/>
        </w:rPr>
        <w:t>王忠弢</w:t>
      </w:r>
      <w:r>
        <w:rPr>
          <w:rFonts w:hint="eastAsia" w:ascii="Times New Roman" w:hAnsi="Times New Roman"/>
          <w:kern w:val="2"/>
          <w:sz w:val="28"/>
          <w:szCs w:val="28"/>
          <w:lang w:eastAsia="zh-CN"/>
        </w:rPr>
        <w:t>、</w:t>
      </w:r>
      <w:r>
        <w:rPr>
          <w:rFonts w:hint="eastAsia" w:ascii="宋体" w:hAnsi="宋体" w:eastAsia="宋体" w:cs="宋体"/>
          <w:sz w:val="29"/>
        </w:rPr>
        <w:t>熊彬</w:t>
      </w:r>
      <w:r>
        <w:rPr>
          <w:rFonts w:hint="eastAsia" w:ascii="宋体" w:hAnsi="宋体" w:eastAsia="宋体" w:cs="宋体"/>
          <w:sz w:val="29"/>
          <w:lang w:eastAsia="zh-CN"/>
        </w:rPr>
        <w:t>、</w:t>
      </w:r>
      <w:r>
        <w:rPr>
          <w:rFonts w:hint="eastAsia" w:ascii="宋体" w:hAnsi="宋体" w:eastAsia="宋体" w:cs="宋体"/>
          <w:sz w:val="29"/>
        </w:rPr>
        <w:t>韩晓鹏</w:t>
      </w:r>
      <w:r>
        <w:rPr>
          <w:rFonts w:hint="eastAsia" w:hAnsi="宋体" w:eastAsia="宋体" w:cs="宋体"/>
          <w:sz w:val="29"/>
          <w:lang w:eastAsia="zh-CN"/>
        </w:rPr>
        <w:t>、</w:t>
      </w:r>
      <w:r>
        <w:rPr>
          <w:rFonts w:hint="eastAsia" w:ascii="宋体" w:hAnsi="宋体" w:eastAsia="宋体" w:cs="宋体"/>
          <w:sz w:val="29"/>
        </w:rPr>
        <w:t>王文第</w:t>
      </w:r>
      <w:r>
        <w:rPr>
          <w:rFonts w:hint="eastAsia" w:hAnsi="宋体" w:eastAsia="宋体" w:cs="宋体"/>
          <w:sz w:val="29"/>
          <w:lang w:eastAsia="zh-CN"/>
        </w:rPr>
        <w:t>、</w:t>
      </w:r>
      <w:bookmarkStart w:id="11" w:name="OLE_LINK2"/>
      <w:r>
        <w:rPr>
          <w:rFonts w:hint="eastAsia" w:ascii="宋体" w:hAnsi="宋体" w:eastAsia="宋体" w:cs="宋体"/>
          <w:sz w:val="29"/>
        </w:rPr>
        <w:t>田国平</w:t>
      </w:r>
      <w:bookmarkEnd w:id="11"/>
      <w:r>
        <w:rPr>
          <w:rFonts w:hint="eastAsia" w:hAnsi="宋体" w:eastAsia="宋体" w:cs="宋体"/>
          <w:sz w:val="29"/>
          <w:lang w:eastAsia="zh-CN"/>
        </w:rPr>
        <w:t>、</w:t>
      </w:r>
      <w:r>
        <w:rPr>
          <w:rFonts w:hint="eastAsia" w:ascii="宋体" w:hAnsi="宋体" w:eastAsia="宋体" w:cs="宋体"/>
          <w:sz w:val="29"/>
        </w:rPr>
        <w:t>张云德</w:t>
      </w:r>
      <w:r>
        <w:rPr>
          <w:rFonts w:hint="eastAsia" w:hAnsi="宋体" w:eastAsia="宋体" w:cs="宋体"/>
          <w:sz w:val="29"/>
          <w:lang w:eastAsia="zh-CN"/>
        </w:rPr>
        <w:t>、</w:t>
      </w:r>
      <w:r>
        <w:rPr>
          <w:rFonts w:hint="eastAsia" w:ascii="宋体" w:hAnsi="宋体" w:eastAsia="宋体" w:cs="宋体"/>
          <w:sz w:val="29"/>
        </w:rPr>
        <w:t>张水萍</w:t>
      </w:r>
    </w:p>
    <w:p>
      <w:pPr>
        <w:pStyle w:val="40"/>
        <w:spacing w:line="360" w:lineRule="auto"/>
        <w:ind w:firstLine="562" w:firstLineChars="200"/>
        <w:rPr>
          <w:rFonts w:hint="eastAsia" w:ascii="Times New Roman" w:hAnsi="Times New Roman" w:eastAsia="宋体"/>
          <w:kern w:val="2"/>
          <w:sz w:val="28"/>
          <w:szCs w:val="28"/>
          <w:lang w:eastAsia="zh-CN"/>
        </w:rPr>
      </w:pPr>
      <w:r>
        <w:rPr>
          <w:rFonts w:hint="eastAsia" w:ascii="Times New Roman" w:hAnsi="Times New Roman"/>
          <w:b/>
          <w:kern w:val="2"/>
          <w:sz w:val="28"/>
          <w:szCs w:val="28"/>
        </w:rPr>
        <w:t>秘书：</w:t>
      </w:r>
      <w:r>
        <w:rPr>
          <w:rFonts w:hint="eastAsia" w:ascii="Times New Roman" w:hAnsi="Times New Roman"/>
          <w:kern w:val="2"/>
          <w:sz w:val="28"/>
          <w:szCs w:val="28"/>
          <w:lang w:val="en-US" w:eastAsia="zh-CN"/>
        </w:rPr>
        <w:t>张睿</w:t>
      </w:r>
    </w:p>
    <w:p>
      <w:pPr>
        <w:pStyle w:val="40"/>
        <w:spacing w:line="360" w:lineRule="auto"/>
        <w:rPr>
          <w:rFonts w:hint="eastAsia" w:ascii="Times New Roman" w:hAnsi="Times New Roman"/>
          <w:kern w:val="2"/>
          <w:sz w:val="28"/>
          <w:szCs w:val="28"/>
        </w:rPr>
      </w:pPr>
    </w:p>
    <w:p>
      <w:pPr>
        <w:pStyle w:val="2"/>
        <w:jc w:val="both"/>
        <w:rPr>
          <w:rFonts w:hint="eastAsia"/>
          <w:kern w:val="0"/>
          <w:lang w:eastAsia="zh-CN"/>
        </w:rPr>
      </w:pPr>
    </w:p>
    <w:p>
      <w:pPr>
        <w:widowControl/>
        <w:jc w:val="left"/>
        <w:rPr>
          <w:rFonts w:hint="eastAsia"/>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kern w:val="0"/>
        </w:rPr>
      </w:pPr>
    </w:p>
    <w:p>
      <w:pPr>
        <w:rPr>
          <w:rFonts w:hint="eastAsia"/>
          <w:kern w:val="0"/>
        </w:rPr>
      </w:pPr>
    </w:p>
    <w:p>
      <w:pPr>
        <w:rPr>
          <w:rFonts w:hint="eastAsia"/>
          <w:kern w:val="0"/>
        </w:rPr>
      </w:pPr>
    </w:p>
    <w:p>
      <w:pPr>
        <w:pStyle w:val="4"/>
        <w:rPr>
          <w:rFonts w:ascii="FZSHJW--GB1-0" w:hAnsi="Calibri" w:eastAsia="FZSHJW--GB1-0" w:cs="FZSHJW--GB1-0"/>
          <w:b w:val="0"/>
          <w:kern w:val="0"/>
          <w:sz w:val="24"/>
        </w:rPr>
      </w:pPr>
    </w:p>
    <w:sectPr>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SHJW--GB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b/>
      </w:rPr>
    </w:pPr>
    <w:r>
      <w:fldChar w:fldCharType="begin"/>
    </w:r>
    <w:r>
      <w:instrText xml:space="preserve"> PAGE   \* MERGEFORMAT </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B31F2"/>
    <w:rsid w:val="000162B0"/>
    <w:rsid w:val="00030DC7"/>
    <w:rsid w:val="00032209"/>
    <w:rsid w:val="000444CB"/>
    <w:rsid w:val="00073081"/>
    <w:rsid w:val="0007760F"/>
    <w:rsid w:val="00077707"/>
    <w:rsid w:val="0008300B"/>
    <w:rsid w:val="000840ED"/>
    <w:rsid w:val="000B0E2A"/>
    <w:rsid w:val="000B11D9"/>
    <w:rsid w:val="000B2C6A"/>
    <w:rsid w:val="000B7361"/>
    <w:rsid w:val="000F37F4"/>
    <w:rsid w:val="000F4779"/>
    <w:rsid w:val="000F551E"/>
    <w:rsid w:val="0012229B"/>
    <w:rsid w:val="00123238"/>
    <w:rsid w:val="00126CB7"/>
    <w:rsid w:val="00142699"/>
    <w:rsid w:val="0015034D"/>
    <w:rsid w:val="00152B1D"/>
    <w:rsid w:val="00153024"/>
    <w:rsid w:val="00155C8C"/>
    <w:rsid w:val="00161907"/>
    <w:rsid w:val="00162D7F"/>
    <w:rsid w:val="0016601A"/>
    <w:rsid w:val="001705CE"/>
    <w:rsid w:val="00171765"/>
    <w:rsid w:val="00192B91"/>
    <w:rsid w:val="00196265"/>
    <w:rsid w:val="001A7036"/>
    <w:rsid w:val="001B091E"/>
    <w:rsid w:val="001B6C4A"/>
    <w:rsid w:val="001C7F03"/>
    <w:rsid w:val="001E78BA"/>
    <w:rsid w:val="001F2181"/>
    <w:rsid w:val="001F54EB"/>
    <w:rsid w:val="002164E6"/>
    <w:rsid w:val="00217FA6"/>
    <w:rsid w:val="002201B6"/>
    <w:rsid w:val="0024781D"/>
    <w:rsid w:val="00252FF1"/>
    <w:rsid w:val="002567C0"/>
    <w:rsid w:val="00265B3A"/>
    <w:rsid w:val="00272341"/>
    <w:rsid w:val="0027282D"/>
    <w:rsid w:val="00292630"/>
    <w:rsid w:val="002932D8"/>
    <w:rsid w:val="002A58A8"/>
    <w:rsid w:val="002A6B3F"/>
    <w:rsid w:val="002C1624"/>
    <w:rsid w:val="002D02DB"/>
    <w:rsid w:val="002E3B23"/>
    <w:rsid w:val="002E5E0F"/>
    <w:rsid w:val="002F02A5"/>
    <w:rsid w:val="002F2578"/>
    <w:rsid w:val="002F3B56"/>
    <w:rsid w:val="002F64EE"/>
    <w:rsid w:val="00302A2E"/>
    <w:rsid w:val="00310A71"/>
    <w:rsid w:val="00314EB2"/>
    <w:rsid w:val="003164DE"/>
    <w:rsid w:val="003212E4"/>
    <w:rsid w:val="00325EDC"/>
    <w:rsid w:val="00331EC1"/>
    <w:rsid w:val="00332582"/>
    <w:rsid w:val="00364149"/>
    <w:rsid w:val="0037541A"/>
    <w:rsid w:val="00387C42"/>
    <w:rsid w:val="003908DE"/>
    <w:rsid w:val="003B0BE4"/>
    <w:rsid w:val="003C2549"/>
    <w:rsid w:val="003D51D4"/>
    <w:rsid w:val="003D62C8"/>
    <w:rsid w:val="003E12CD"/>
    <w:rsid w:val="003E508D"/>
    <w:rsid w:val="00403AEA"/>
    <w:rsid w:val="00403CB9"/>
    <w:rsid w:val="00410893"/>
    <w:rsid w:val="00414272"/>
    <w:rsid w:val="00414E73"/>
    <w:rsid w:val="00417879"/>
    <w:rsid w:val="00420C70"/>
    <w:rsid w:val="004252FF"/>
    <w:rsid w:val="004442CB"/>
    <w:rsid w:val="004557EE"/>
    <w:rsid w:val="004A4B7C"/>
    <w:rsid w:val="004C7B39"/>
    <w:rsid w:val="004E47E9"/>
    <w:rsid w:val="004F7611"/>
    <w:rsid w:val="00503331"/>
    <w:rsid w:val="00522BF1"/>
    <w:rsid w:val="0052499B"/>
    <w:rsid w:val="00527629"/>
    <w:rsid w:val="0053133B"/>
    <w:rsid w:val="00531A8C"/>
    <w:rsid w:val="00531D62"/>
    <w:rsid w:val="00541D21"/>
    <w:rsid w:val="00550C50"/>
    <w:rsid w:val="00552313"/>
    <w:rsid w:val="005546AF"/>
    <w:rsid w:val="00554714"/>
    <w:rsid w:val="00557313"/>
    <w:rsid w:val="00565B11"/>
    <w:rsid w:val="0056722D"/>
    <w:rsid w:val="0058427E"/>
    <w:rsid w:val="00591851"/>
    <w:rsid w:val="00592C01"/>
    <w:rsid w:val="0059536B"/>
    <w:rsid w:val="005A36A3"/>
    <w:rsid w:val="005A70CD"/>
    <w:rsid w:val="005C1F5D"/>
    <w:rsid w:val="005C2385"/>
    <w:rsid w:val="005D39AC"/>
    <w:rsid w:val="005E741D"/>
    <w:rsid w:val="005F448B"/>
    <w:rsid w:val="00600473"/>
    <w:rsid w:val="006029D2"/>
    <w:rsid w:val="0060545F"/>
    <w:rsid w:val="00606DA7"/>
    <w:rsid w:val="00613183"/>
    <w:rsid w:val="006202ED"/>
    <w:rsid w:val="00627305"/>
    <w:rsid w:val="006320CB"/>
    <w:rsid w:val="00632364"/>
    <w:rsid w:val="0064453F"/>
    <w:rsid w:val="006606D0"/>
    <w:rsid w:val="00671B59"/>
    <w:rsid w:val="00676B4E"/>
    <w:rsid w:val="006834AB"/>
    <w:rsid w:val="00685AA0"/>
    <w:rsid w:val="00685FE5"/>
    <w:rsid w:val="006941B7"/>
    <w:rsid w:val="006974B7"/>
    <w:rsid w:val="00697FE8"/>
    <w:rsid w:val="006A1718"/>
    <w:rsid w:val="006C1763"/>
    <w:rsid w:val="006C5AE8"/>
    <w:rsid w:val="006C6273"/>
    <w:rsid w:val="006F30F4"/>
    <w:rsid w:val="007007B6"/>
    <w:rsid w:val="007042F3"/>
    <w:rsid w:val="00713988"/>
    <w:rsid w:val="0071708E"/>
    <w:rsid w:val="00720F08"/>
    <w:rsid w:val="0072388A"/>
    <w:rsid w:val="00724EB5"/>
    <w:rsid w:val="00731B66"/>
    <w:rsid w:val="00737B51"/>
    <w:rsid w:val="00737E96"/>
    <w:rsid w:val="007425EF"/>
    <w:rsid w:val="00746010"/>
    <w:rsid w:val="00766557"/>
    <w:rsid w:val="00786F0D"/>
    <w:rsid w:val="00792341"/>
    <w:rsid w:val="00792A6E"/>
    <w:rsid w:val="007976A4"/>
    <w:rsid w:val="00797DCA"/>
    <w:rsid w:val="007A1FA7"/>
    <w:rsid w:val="007B5F85"/>
    <w:rsid w:val="007C4F17"/>
    <w:rsid w:val="007C79A6"/>
    <w:rsid w:val="007E6C19"/>
    <w:rsid w:val="007F4021"/>
    <w:rsid w:val="007F4611"/>
    <w:rsid w:val="00802E38"/>
    <w:rsid w:val="00817E87"/>
    <w:rsid w:val="00822F59"/>
    <w:rsid w:val="0082730A"/>
    <w:rsid w:val="0084512B"/>
    <w:rsid w:val="008460C2"/>
    <w:rsid w:val="00847DD3"/>
    <w:rsid w:val="0085025F"/>
    <w:rsid w:val="00862FFE"/>
    <w:rsid w:val="00865217"/>
    <w:rsid w:val="008937D3"/>
    <w:rsid w:val="0089470F"/>
    <w:rsid w:val="008A4CF2"/>
    <w:rsid w:val="008B08E1"/>
    <w:rsid w:val="008B160A"/>
    <w:rsid w:val="008C0407"/>
    <w:rsid w:val="008C1F0C"/>
    <w:rsid w:val="008C36E4"/>
    <w:rsid w:val="008D4A02"/>
    <w:rsid w:val="008E1F41"/>
    <w:rsid w:val="008E6061"/>
    <w:rsid w:val="008E67DB"/>
    <w:rsid w:val="008F2388"/>
    <w:rsid w:val="008F2AD0"/>
    <w:rsid w:val="008F6FAF"/>
    <w:rsid w:val="00906644"/>
    <w:rsid w:val="00907F49"/>
    <w:rsid w:val="00912DA8"/>
    <w:rsid w:val="009144F6"/>
    <w:rsid w:val="00930EF1"/>
    <w:rsid w:val="00934BB0"/>
    <w:rsid w:val="00936DF9"/>
    <w:rsid w:val="00952714"/>
    <w:rsid w:val="00963963"/>
    <w:rsid w:val="009722A5"/>
    <w:rsid w:val="009766A7"/>
    <w:rsid w:val="00976ABD"/>
    <w:rsid w:val="009A656A"/>
    <w:rsid w:val="009B05BE"/>
    <w:rsid w:val="009B31F2"/>
    <w:rsid w:val="009B5229"/>
    <w:rsid w:val="009D1AC4"/>
    <w:rsid w:val="009D6E5D"/>
    <w:rsid w:val="009D7050"/>
    <w:rsid w:val="009E0EE1"/>
    <w:rsid w:val="009E0F3B"/>
    <w:rsid w:val="00A23609"/>
    <w:rsid w:val="00A253E1"/>
    <w:rsid w:val="00A3035D"/>
    <w:rsid w:val="00A539BC"/>
    <w:rsid w:val="00A6522F"/>
    <w:rsid w:val="00A70078"/>
    <w:rsid w:val="00A927E7"/>
    <w:rsid w:val="00AC2C58"/>
    <w:rsid w:val="00AC6960"/>
    <w:rsid w:val="00AC790E"/>
    <w:rsid w:val="00AC7DB4"/>
    <w:rsid w:val="00AD74E1"/>
    <w:rsid w:val="00AE0390"/>
    <w:rsid w:val="00AE20D6"/>
    <w:rsid w:val="00AE4998"/>
    <w:rsid w:val="00AF54A4"/>
    <w:rsid w:val="00AF6127"/>
    <w:rsid w:val="00B113B9"/>
    <w:rsid w:val="00B13B4E"/>
    <w:rsid w:val="00B16AF8"/>
    <w:rsid w:val="00B213DF"/>
    <w:rsid w:val="00B3242E"/>
    <w:rsid w:val="00B3409A"/>
    <w:rsid w:val="00B34A40"/>
    <w:rsid w:val="00B60FF6"/>
    <w:rsid w:val="00B76C88"/>
    <w:rsid w:val="00B86FF2"/>
    <w:rsid w:val="00BB0D8F"/>
    <w:rsid w:val="00BC0D47"/>
    <w:rsid w:val="00BC2DBA"/>
    <w:rsid w:val="00BD26DB"/>
    <w:rsid w:val="00BE5F15"/>
    <w:rsid w:val="00BF146F"/>
    <w:rsid w:val="00BF38B0"/>
    <w:rsid w:val="00BF6357"/>
    <w:rsid w:val="00BF76B2"/>
    <w:rsid w:val="00C22006"/>
    <w:rsid w:val="00C3249C"/>
    <w:rsid w:val="00C42669"/>
    <w:rsid w:val="00C67806"/>
    <w:rsid w:val="00C760A4"/>
    <w:rsid w:val="00C830EA"/>
    <w:rsid w:val="00C875FB"/>
    <w:rsid w:val="00CA4022"/>
    <w:rsid w:val="00CA54FA"/>
    <w:rsid w:val="00CB023E"/>
    <w:rsid w:val="00CD2BB5"/>
    <w:rsid w:val="00CF7D3B"/>
    <w:rsid w:val="00D03F17"/>
    <w:rsid w:val="00D13BCF"/>
    <w:rsid w:val="00D217D1"/>
    <w:rsid w:val="00D26E23"/>
    <w:rsid w:val="00D31282"/>
    <w:rsid w:val="00D356A6"/>
    <w:rsid w:val="00D36F36"/>
    <w:rsid w:val="00D426EC"/>
    <w:rsid w:val="00D57F7D"/>
    <w:rsid w:val="00D610F7"/>
    <w:rsid w:val="00D61993"/>
    <w:rsid w:val="00D63E91"/>
    <w:rsid w:val="00D672FD"/>
    <w:rsid w:val="00D83842"/>
    <w:rsid w:val="00D84E30"/>
    <w:rsid w:val="00D86658"/>
    <w:rsid w:val="00DA1E68"/>
    <w:rsid w:val="00DA3FB9"/>
    <w:rsid w:val="00DB394F"/>
    <w:rsid w:val="00DC5843"/>
    <w:rsid w:val="00DE55FC"/>
    <w:rsid w:val="00DE6E94"/>
    <w:rsid w:val="00E12490"/>
    <w:rsid w:val="00E14BD6"/>
    <w:rsid w:val="00E16CFC"/>
    <w:rsid w:val="00E2264F"/>
    <w:rsid w:val="00E256B7"/>
    <w:rsid w:val="00E341A3"/>
    <w:rsid w:val="00E47C75"/>
    <w:rsid w:val="00E5594A"/>
    <w:rsid w:val="00E653FA"/>
    <w:rsid w:val="00E679DA"/>
    <w:rsid w:val="00E8182A"/>
    <w:rsid w:val="00E83D49"/>
    <w:rsid w:val="00E86F21"/>
    <w:rsid w:val="00E9098A"/>
    <w:rsid w:val="00EA3CCA"/>
    <w:rsid w:val="00EB46DE"/>
    <w:rsid w:val="00EB58E9"/>
    <w:rsid w:val="00ED0235"/>
    <w:rsid w:val="00ED3463"/>
    <w:rsid w:val="00ED668D"/>
    <w:rsid w:val="00EE32E5"/>
    <w:rsid w:val="00EE7F8E"/>
    <w:rsid w:val="00EF347B"/>
    <w:rsid w:val="00F07C7C"/>
    <w:rsid w:val="00F33100"/>
    <w:rsid w:val="00F43CCC"/>
    <w:rsid w:val="00F467C5"/>
    <w:rsid w:val="00F47666"/>
    <w:rsid w:val="00F563FB"/>
    <w:rsid w:val="00F6413F"/>
    <w:rsid w:val="00F72DBB"/>
    <w:rsid w:val="00F94AAB"/>
    <w:rsid w:val="00F9613F"/>
    <w:rsid w:val="00FB37BD"/>
    <w:rsid w:val="00FB5F91"/>
    <w:rsid w:val="00FB7C02"/>
    <w:rsid w:val="00FC796C"/>
    <w:rsid w:val="00FE19FB"/>
    <w:rsid w:val="00FE46B7"/>
    <w:rsid w:val="00FE6202"/>
    <w:rsid w:val="00FF5A6F"/>
    <w:rsid w:val="00FF6EBA"/>
    <w:rsid w:val="00FF6F95"/>
    <w:rsid w:val="0A2B55B6"/>
    <w:rsid w:val="0D2E2CAE"/>
    <w:rsid w:val="16267145"/>
    <w:rsid w:val="68037A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5"/>
    <w:qFormat/>
    <w:uiPriority w:val="0"/>
    <w:pPr>
      <w:keepNext/>
      <w:keepLines/>
      <w:adjustRightInd w:val="0"/>
      <w:snapToGrid w:val="0"/>
      <w:spacing w:line="360" w:lineRule="auto"/>
      <w:jc w:val="center"/>
      <w:outlineLvl w:val="0"/>
    </w:pPr>
    <w:rPr>
      <w:b/>
      <w:bCs/>
      <w:kern w:val="44"/>
      <w:sz w:val="32"/>
      <w:szCs w:val="44"/>
    </w:rPr>
  </w:style>
  <w:style w:type="paragraph" w:styleId="3">
    <w:name w:val="heading 2"/>
    <w:basedOn w:val="1"/>
    <w:next w:val="1"/>
    <w:link w:val="37"/>
    <w:unhideWhenUsed/>
    <w:qFormat/>
    <w:uiPriority w:val="9"/>
    <w:pPr>
      <w:keepNext/>
      <w:keepLines/>
      <w:spacing w:before="260" w:after="260" w:line="415" w:lineRule="auto"/>
      <w:jc w:val="center"/>
      <w:outlineLvl w:val="1"/>
    </w:pPr>
    <w:rPr>
      <w:rFonts w:ascii="Cambria" w:hAnsi="Cambria"/>
      <w:b/>
      <w:bCs/>
      <w:sz w:val="28"/>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28"/>
      <w:szCs w:val="32"/>
    </w:rPr>
  </w:style>
  <w:style w:type="character" w:default="1" w:styleId="20">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iPriority w:val="0"/>
    <w:pPr>
      <w:jc w:val="left"/>
    </w:pPr>
    <w:rPr>
      <w:kern w:val="0"/>
      <w:sz w:val="20"/>
      <w:szCs w:val="20"/>
    </w:rPr>
  </w:style>
  <w:style w:type="paragraph" w:styleId="6">
    <w:name w:val="Body Text Indent"/>
    <w:basedOn w:val="1"/>
    <w:link w:val="51"/>
    <w:uiPriority w:val="0"/>
    <w:pPr>
      <w:ind w:firstLine="420" w:firstLineChars="200"/>
    </w:pPr>
    <w:rPr>
      <w:sz w:val="21"/>
    </w:rPr>
  </w:style>
  <w:style w:type="paragraph" w:styleId="7">
    <w:name w:val="toc 3"/>
    <w:basedOn w:val="1"/>
    <w:next w:val="1"/>
    <w:unhideWhenUsed/>
    <w:uiPriority w:val="39"/>
    <w:pPr>
      <w:ind w:left="840" w:leftChars="400"/>
    </w:pPr>
  </w:style>
  <w:style w:type="paragraph" w:styleId="8">
    <w:name w:val="Plain Text"/>
    <w:basedOn w:val="1"/>
    <w:link w:val="42"/>
    <w:uiPriority w:val="99"/>
    <w:rPr>
      <w:rFonts w:ascii="宋体" w:hAnsi="Courier New"/>
      <w:kern w:val="0"/>
      <w:sz w:val="20"/>
      <w:szCs w:val="21"/>
    </w:rPr>
  </w:style>
  <w:style w:type="paragraph" w:styleId="9">
    <w:name w:val="Balloon Text"/>
    <w:basedOn w:val="1"/>
    <w:link w:val="32"/>
    <w:semiHidden/>
    <w:unhideWhenUsed/>
    <w:uiPriority w:val="99"/>
    <w:rPr>
      <w:kern w:val="0"/>
      <w:sz w:val="18"/>
      <w:szCs w:val="18"/>
    </w:rPr>
  </w:style>
  <w:style w:type="paragraph" w:styleId="10">
    <w:name w:val="footer"/>
    <w:basedOn w:val="1"/>
    <w:link w:val="26"/>
    <w:unhideWhenUsed/>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iPriority w:val="39"/>
    <w:pPr>
      <w:tabs>
        <w:tab w:val="right" w:leader="dot" w:pos="8296"/>
      </w:tabs>
      <w:spacing w:line="480" w:lineRule="auto"/>
    </w:pPr>
  </w:style>
  <w:style w:type="paragraph" w:styleId="13">
    <w:name w:val="Subtitle"/>
    <w:basedOn w:val="1"/>
    <w:next w:val="1"/>
    <w:link w:val="50"/>
    <w:qFormat/>
    <w:uiPriority w:val="11"/>
    <w:pPr>
      <w:spacing w:before="240" w:after="60" w:line="312" w:lineRule="auto"/>
      <w:jc w:val="center"/>
      <w:outlineLvl w:val="1"/>
    </w:pPr>
    <w:rPr>
      <w:rFonts w:ascii="Cambria" w:hAnsi="Cambria"/>
      <w:b/>
      <w:bCs/>
      <w:kern w:val="28"/>
      <w:sz w:val="32"/>
      <w:szCs w:val="32"/>
    </w:rPr>
  </w:style>
  <w:style w:type="paragraph" w:styleId="14">
    <w:name w:val="footnote text"/>
    <w:basedOn w:val="1"/>
    <w:link w:val="49"/>
    <w:unhideWhenUsed/>
    <w:qFormat/>
    <w:uiPriority w:val="99"/>
    <w:pPr>
      <w:snapToGrid w:val="0"/>
      <w:jc w:val="left"/>
    </w:pPr>
    <w:rPr>
      <w:rFonts w:ascii="Calibri" w:hAnsi="Calibri"/>
      <w:sz w:val="18"/>
      <w:szCs w:val="22"/>
    </w:rPr>
  </w:style>
  <w:style w:type="paragraph" w:styleId="15">
    <w:name w:val="toc 2"/>
    <w:basedOn w:val="1"/>
    <w:next w:val="1"/>
    <w:unhideWhenUsed/>
    <w:uiPriority w:val="39"/>
    <w:pPr>
      <w:ind w:left="420" w:leftChars="200"/>
    </w:pPr>
  </w:style>
  <w:style w:type="paragraph" w:styleId="16">
    <w:name w:val="Title"/>
    <w:basedOn w:val="1"/>
    <w:next w:val="1"/>
    <w:link w:val="44"/>
    <w:qFormat/>
    <w:uiPriority w:val="10"/>
    <w:pPr>
      <w:spacing w:after="240"/>
      <w:jc w:val="center"/>
      <w:outlineLvl w:val="0"/>
    </w:pPr>
    <w:rPr>
      <w:rFonts w:ascii="Cambria" w:hAnsi="Cambria" w:eastAsia="黑体"/>
      <w:b/>
      <w:bCs/>
      <w:kern w:val="0"/>
      <w:sz w:val="36"/>
      <w:szCs w:val="32"/>
    </w:rPr>
  </w:style>
  <w:style w:type="paragraph" w:styleId="17">
    <w:name w:val="annotation subject"/>
    <w:basedOn w:val="5"/>
    <w:next w:val="5"/>
    <w:link w:val="33"/>
    <w:semiHidden/>
    <w:unhideWhenUsed/>
    <w:uiPriority w:val="99"/>
    <w:rPr>
      <w:b/>
      <w:bCs/>
      <w:szCs w:val="24"/>
    </w:rPr>
  </w:style>
  <w:style w:type="table" w:styleId="19">
    <w:name w:val="Table Grid"/>
    <w:basedOn w:val="18"/>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FollowedHyperlink"/>
    <w:semiHidden/>
    <w:unhideWhenUsed/>
    <w:uiPriority w:val="99"/>
    <w:rPr>
      <w:color w:val="800080"/>
      <w:u w:val="single"/>
    </w:rPr>
  </w:style>
  <w:style w:type="character" w:styleId="22">
    <w:name w:val="Hyperlink"/>
    <w:uiPriority w:val="99"/>
    <w:rPr>
      <w:rFonts w:cs="Times New Roman"/>
      <w:color w:val="0439B3"/>
      <w:u w:val="none"/>
    </w:rPr>
  </w:style>
  <w:style w:type="character" w:styleId="23">
    <w:name w:val="annotation reference"/>
    <w:semiHidden/>
    <w:uiPriority w:val="0"/>
    <w:rPr>
      <w:sz w:val="21"/>
      <w:szCs w:val="21"/>
    </w:rPr>
  </w:style>
  <w:style w:type="character" w:styleId="24">
    <w:name w:val="footnote reference"/>
    <w:unhideWhenUsed/>
    <w:qFormat/>
    <w:uiPriority w:val="99"/>
    <w:rPr>
      <w:vertAlign w:val="superscript"/>
    </w:rPr>
  </w:style>
  <w:style w:type="character" w:customStyle="1" w:styleId="25">
    <w:name w:val="页眉 Char"/>
    <w:link w:val="11"/>
    <w:uiPriority w:val="99"/>
    <w:rPr>
      <w:sz w:val="18"/>
      <w:szCs w:val="18"/>
    </w:rPr>
  </w:style>
  <w:style w:type="character" w:customStyle="1" w:styleId="26">
    <w:name w:val="页脚 Char"/>
    <w:link w:val="10"/>
    <w:uiPriority w:val="99"/>
    <w:rPr>
      <w:sz w:val="18"/>
      <w:szCs w:val="18"/>
    </w:rPr>
  </w:style>
  <w:style w:type="character" w:customStyle="1" w:styleId="27">
    <w:name w:val="页眉 字符"/>
    <w:uiPriority w:val="0"/>
    <w:rPr>
      <w:rFonts w:eastAsia="宋体"/>
      <w:sz w:val="18"/>
      <w:szCs w:val="18"/>
      <w:lang w:bidi="ar-SA"/>
    </w:rPr>
  </w:style>
  <w:style w:type="character" w:customStyle="1" w:styleId="28">
    <w:name w:val="Plain Text Char Char"/>
    <w:link w:val="29"/>
    <w:uiPriority w:val="0"/>
    <w:rPr>
      <w:rFonts w:ascii="宋体" w:hAnsi="Courier New" w:eastAsia="宋体"/>
    </w:rPr>
  </w:style>
  <w:style w:type="paragraph" w:customStyle="1" w:styleId="29">
    <w:name w:val="纯文本1"/>
    <w:basedOn w:val="1"/>
    <w:link w:val="28"/>
    <w:uiPriority w:val="0"/>
    <w:rPr>
      <w:rFonts w:ascii="宋体" w:hAnsi="Courier New"/>
      <w:kern w:val="0"/>
      <w:sz w:val="20"/>
      <w:szCs w:val="20"/>
    </w:rPr>
  </w:style>
  <w:style w:type="character" w:customStyle="1" w:styleId="30">
    <w:name w:val="批注文字 Char"/>
    <w:link w:val="5"/>
    <w:semiHidden/>
    <w:uiPriority w:val="0"/>
    <w:rPr>
      <w:rFonts w:ascii="Times New Roman" w:hAnsi="Times New Roman" w:eastAsia="宋体" w:cs="Times New Roman"/>
      <w:szCs w:val="20"/>
    </w:rPr>
  </w:style>
  <w:style w:type="paragraph" w:customStyle="1" w:styleId="31">
    <w:name w:val="样式"/>
    <w:uiPriority w:val="0"/>
    <w:pPr>
      <w:widowControl w:val="0"/>
      <w:autoSpaceDE w:val="0"/>
      <w:autoSpaceDN w:val="0"/>
    </w:pPr>
    <w:rPr>
      <w:rFonts w:ascii="Times New Roman" w:hAnsi="Times New Roman" w:eastAsia="宋体" w:cs="Times New Roman"/>
      <w:lang w:val="en-US" w:eastAsia="zh-CN" w:bidi="ar-SA"/>
    </w:rPr>
  </w:style>
  <w:style w:type="character" w:customStyle="1" w:styleId="32">
    <w:name w:val="批注框文本 Char"/>
    <w:link w:val="9"/>
    <w:semiHidden/>
    <w:uiPriority w:val="99"/>
    <w:rPr>
      <w:rFonts w:ascii="Times New Roman" w:hAnsi="Times New Roman" w:eastAsia="宋体" w:cs="Times New Roman"/>
      <w:sz w:val="18"/>
      <w:szCs w:val="18"/>
    </w:rPr>
  </w:style>
  <w:style w:type="character" w:customStyle="1" w:styleId="33">
    <w:name w:val="批注主题 Char"/>
    <w:link w:val="17"/>
    <w:semiHidden/>
    <w:uiPriority w:val="99"/>
    <w:rPr>
      <w:rFonts w:ascii="Times New Roman" w:hAnsi="Times New Roman" w:eastAsia="宋体" w:cs="Times New Roman"/>
      <w:b/>
      <w:bCs/>
      <w:szCs w:val="24"/>
    </w:rPr>
  </w:style>
  <w:style w:type="character" w:customStyle="1" w:styleId="34">
    <w:name w:val="标题 1 Char"/>
    <w:uiPriority w:val="9"/>
    <w:rPr>
      <w:rFonts w:ascii="Times New Roman" w:hAnsi="Times New Roman" w:eastAsia="宋体" w:cs="Times New Roman"/>
      <w:b/>
      <w:bCs/>
      <w:kern w:val="44"/>
      <w:sz w:val="44"/>
      <w:szCs w:val="44"/>
    </w:rPr>
  </w:style>
  <w:style w:type="character" w:customStyle="1" w:styleId="35">
    <w:name w:val="标题 1 Char1"/>
    <w:link w:val="2"/>
    <w:uiPriority w:val="0"/>
    <w:rPr>
      <w:rFonts w:ascii="Times New Roman" w:hAnsi="Times New Roman"/>
      <w:b/>
      <w:bCs/>
      <w:kern w:val="44"/>
      <w:sz w:val="32"/>
      <w:szCs w:val="44"/>
    </w:rPr>
  </w:style>
  <w:style w:type="paragraph" w:customStyle="1" w:styleId="36">
    <w:name w:val="_Style 35"/>
    <w:basedOn w:val="2"/>
    <w:next w:val="1"/>
    <w:semiHidden/>
    <w:unhideWhenUsed/>
    <w:qFormat/>
    <w:uiPriority w:val="39"/>
    <w:pPr>
      <w:widowControl/>
      <w:adjustRightInd/>
      <w:snapToGrid/>
      <w:spacing w:before="480" w:line="276" w:lineRule="auto"/>
      <w:jc w:val="left"/>
      <w:outlineLvl w:val="9"/>
    </w:pPr>
    <w:rPr>
      <w:rFonts w:ascii="Cambria" w:hAnsi="Cambria" w:eastAsia="宋体" w:cs="Times New Roman"/>
      <w:color w:val="365F91"/>
      <w:kern w:val="0"/>
      <w:sz w:val="28"/>
      <w:szCs w:val="28"/>
    </w:rPr>
  </w:style>
  <w:style w:type="character" w:customStyle="1" w:styleId="37">
    <w:name w:val="标题 2 Char"/>
    <w:link w:val="3"/>
    <w:qFormat/>
    <w:uiPriority w:val="9"/>
    <w:rPr>
      <w:rFonts w:ascii="Cambria" w:hAnsi="Cambria"/>
      <w:b/>
      <w:bCs/>
      <w:kern w:val="2"/>
      <w:sz w:val="28"/>
      <w:szCs w:val="32"/>
    </w:rPr>
  </w:style>
  <w:style w:type="character" w:customStyle="1" w:styleId="38">
    <w:name w:val="标题 1 字符"/>
    <w:qFormat/>
    <w:uiPriority w:val="0"/>
    <w:rPr>
      <w:b/>
      <w:bCs/>
      <w:kern w:val="44"/>
      <w:sz w:val="36"/>
      <w:szCs w:val="44"/>
    </w:rPr>
  </w:style>
  <w:style w:type="paragraph" w:customStyle="1" w:styleId="39">
    <w:name w:val="0"/>
    <w:basedOn w:val="1"/>
    <w:qFormat/>
    <w:uiPriority w:val="0"/>
    <w:pPr>
      <w:widowControl/>
      <w:snapToGrid w:val="0"/>
    </w:pPr>
    <w:rPr>
      <w:kern w:val="0"/>
      <w:szCs w:val="21"/>
    </w:rPr>
  </w:style>
  <w:style w:type="paragraph" w:customStyle="1" w:styleId="40">
    <w:name w:val="纯文本2"/>
    <w:basedOn w:val="1"/>
    <w:uiPriority w:val="0"/>
    <w:rPr>
      <w:rFonts w:ascii="宋体" w:hAnsi="Courier New"/>
      <w:kern w:val="0"/>
      <w:sz w:val="20"/>
      <w:szCs w:val="20"/>
    </w:rPr>
  </w:style>
  <w:style w:type="paragraph" w:customStyle="1" w:styleId="41">
    <w:name w:val="纯文本3"/>
    <w:basedOn w:val="1"/>
    <w:qFormat/>
    <w:uiPriority w:val="0"/>
    <w:rPr>
      <w:rFonts w:ascii="宋体" w:hAnsi="Courier New"/>
      <w:kern w:val="0"/>
      <w:sz w:val="20"/>
      <w:szCs w:val="20"/>
    </w:rPr>
  </w:style>
  <w:style w:type="character" w:customStyle="1" w:styleId="42">
    <w:name w:val="纯文本 Char"/>
    <w:link w:val="8"/>
    <w:qFormat/>
    <w:uiPriority w:val="99"/>
    <w:rPr>
      <w:rFonts w:ascii="宋体" w:hAnsi="Courier New" w:eastAsia="宋体" w:cs="Courier New"/>
      <w:szCs w:val="21"/>
    </w:rPr>
  </w:style>
  <w:style w:type="character" w:customStyle="1" w:styleId="43">
    <w:name w:val="标题 3 Char"/>
    <w:link w:val="4"/>
    <w:qFormat/>
    <w:uiPriority w:val="9"/>
    <w:rPr>
      <w:rFonts w:ascii="Times New Roman" w:hAnsi="Times New Roman"/>
      <w:b/>
      <w:bCs/>
      <w:kern w:val="2"/>
      <w:sz w:val="28"/>
      <w:szCs w:val="32"/>
    </w:rPr>
  </w:style>
  <w:style w:type="character" w:customStyle="1" w:styleId="44">
    <w:name w:val="标题 Char"/>
    <w:link w:val="16"/>
    <w:qFormat/>
    <w:uiPriority w:val="10"/>
    <w:rPr>
      <w:rFonts w:ascii="Cambria" w:hAnsi="Cambria" w:eastAsia="黑体" w:cs="Times New Roman"/>
      <w:b/>
      <w:bCs/>
      <w:sz w:val="36"/>
      <w:szCs w:val="32"/>
    </w:rPr>
  </w:style>
  <w:style w:type="paragraph" w:customStyle="1" w:styleId="45">
    <w:name w:val="纯文本4"/>
    <w:basedOn w:val="1"/>
    <w:qFormat/>
    <w:uiPriority w:val="0"/>
    <w:rPr>
      <w:rFonts w:ascii="宋体" w:hAnsi="Courier New"/>
      <w:kern w:val="0"/>
      <w:sz w:val="20"/>
      <w:szCs w:val="20"/>
    </w:rPr>
  </w:style>
  <w:style w:type="character" w:customStyle="1" w:styleId="46">
    <w:name w:val="页脚 字符"/>
    <w:qFormat/>
    <w:uiPriority w:val="0"/>
    <w:rPr>
      <w:rFonts w:eastAsia="宋体"/>
      <w:sz w:val="18"/>
      <w:szCs w:val="18"/>
      <w:lang w:bidi="ar-SA"/>
    </w:rPr>
  </w:style>
  <w:style w:type="paragraph" w:styleId="47">
    <w:name w:val="List Paragraph"/>
    <w:basedOn w:val="1"/>
    <w:qFormat/>
    <w:uiPriority w:val="34"/>
    <w:pPr>
      <w:ind w:firstLine="420" w:firstLineChars="200"/>
    </w:pPr>
  </w:style>
  <w:style w:type="paragraph" w:customStyle="1" w:styleId="48">
    <w:name w:val="列出段落1"/>
    <w:basedOn w:val="1"/>
    <w:qFormat/>
    <w:uiPriority w:val="34"/>
    <w:pPr>
      <w:ind w:firstLine="420" w:firstLineChars="200"/>
    </w:pPr>
    <w:rPr>
      <w:rFonts w:ascii="Calibri" w:hAnsi="Calibri" w:eastAsia="宋体" w:cs="Times New Roman"/>
      <w:szCs w:val="22"/>
    </w:rPr>
  </w:style>
  <w:style w:type="character" w:customStyle="1" w:styleId="49">
    <w:name w:val="脚注文本 Char"/>
    <w:link w:val="14"/>
    <w:qFormat/>
    <w:uiPriority w:val="99"/>
    <w:rPr>
      <w:rFonts w:ascii="Calibri" w:hAnsi="Calibri" w:eastAsia="宋体" w:cs="Times New Roman"/>
      <w:kern w:val="2"/>
      <w:sz w:val="18"/>
      <w:szCs w:val="22"/>
    </w:rPr>
  </w:style>
  <w:style w:type="character" w:customStyle="1" w:styleId="50">
    <w:name w:val="副标题 Char"/>
    <w:link w:val="13"/>
    <w:qFormat/>
    <w:uiPriority w:val="11"/>
    <w:rPr>
      <w:rFonts w:ascii="Cambria" w:hAnsi="Cambria"/>
      <w:b/>
      <w:bCs/>
      <w:kern w:val="28"/>
      <w:sz w:val="32"/>
      <w:szCs w:val="32"/>
    </w:rPr>
  </w:style>
  <w:style w:type="character" w:customStyle="1" w:styleId="51">
    <w:name w:val="正文文本缩进 Char"/>
    <w:link w:val="6"/>
    <w:qFormat/>
    <w:uiPriority w:val="0"/>
    <w:rPr>
      <w:rFonts w:ascii="Times New Roman" w:hAnsi="Times New Roman"/>
      <w:kern w:val="2"/>
      <w:sz w:val="21"/>
      <w:szCs w:val="24"/>
    </w:rPr>
  </w:style>
  <w:style w:type="character" w:customStyle="1" w:styleId="52">
    <w:name w:val="apple-converted-space"/>
    <w:basedOn w:val="20"/>
    <w:qFormat/>
    <w:uiPriority w:val="0"/>
  </w:style>
  <w:style w:type="paragraph" w:styleId="53">
    <w:name w:val="No Spacing"/>
    <w:qFormat/>
    <w:uiPriority w:val="1"/>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691</Words>
  <Characters>3944</Characters>
  <Lines>32</Lines>
  <Paragraphs>9</Paragraphs>
  <TotalTime>9</TotalTime>
  <ScaleCrop>false</ScaleCrop>
  <LinksUpToDate>false</LinksUpToDate>
  <CharactersWithSpaces>4626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2020-11-26T02:08:00Z</dcterms:created>
  <dc:creator>Windows 用户</dc:creator>
  <cp:lastModifiedBy>王者之剑</cp:lastModifiedBy>
  <cp:lastPrinted>2023-03-06T01:11:00Z</cp:lastPrinted>
  <dcterms:modified xsi:type="dcterms:W3CDTF">2023-11-09T04:58:44Z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2EED4C85C01641F5AA10E020842B0E87_13</vt:lpwstr>
  </property>
</Properties>
</file>